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AC509" w14:textId="77777777" w:rsidR="003A50F8" w:rsidRDefault="003A50F8" w:rsidP="003A50F8">
      <w:pPr>
        <w:pStyle w:val="NormalWeb"/>
        <w:shd w:val="clear" w:color="auto" w:fill="F9F9F9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2A2A2A"/>
          <w:sz w:val="44"/>
          <w:szCs w:val="44"/>
        </w:rPr>
      </w:pPr>
      <w:r>
        <w:rPr>
          <w:rFonts w:ascii="Arial" w:hAnsi="Arial" w:cs="Arial"/>
          <w:color w:val="2A2A2A"/>
          <w:sz w:val="44"/>
          <w:szCs w:val="44"/>
        </w:rPr>
        <w:t>GAMBLING ACT 2005</w:t>
      </w:r>
    </w:p>
    <w:p w14:paraId="6E55E78C" w14:textId="77777777" w:rsidR="003A50F8" w:rsidRDefault="003A50F8" w:rsidP="003A50F8">
      <w:pPr>
        <w:pStyle w:val="NormalWeb"/>
        <w:shd w:val="clear" w:color="auto" w:fill="F9F9F9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2A2A2A"/>
          <w:sz w:val="44"/>
          <w:szCs w:val="44"/>
        </w:rPr>
      </w:pPr>
      <w:r>
        <w:rPr>
          <w:rFonts w:ascii="Arial" w:hAnsi="Arial" w:cs="Arial"/>
          <w:color w:val="2A2A2A"/>
          <w:sz w:val="44"/>
          <w:szCs w:val="44"/>
        </w:rPr>
        <w:t>REVISION OF STATEMENT OF PRINCIPLES</w:t>
      </w:r>
    </w:p>
    <w:p w14:paraId="70A0DAAC" w14:textId="08BD19DD" w:rsidR="008E4902" w:rsidRPr="003A50F8" w:rsidRDefault="00F15291" w:rsidP="008E4902">
      <w:pPr>
        <w:pStyle w:val="NormalWeb"/>
        <w:shd w:val="clear" w:color="auto" w:fill="F9F9F9"/>
        <w:spacing w:before="0" w:beforeAutospacing="0" w:after="225" w:afterAutospacing="0"/>
        <w:textAlignment w:val="baseline"/>
        <w:rPr>
          <w:rFonts w:ascii="Arial" w:hAnsi="Arial" w:cs="Arial"/>
          <w:color w:val="2A2A2A"/>
          <w:sz w:val="44"/>
          <w:szCs w:val="44"/>
        </w:rPr>
      </w:pPr>
      <w:r w:rsidRPr="003A50F8">
        <w:rPr>
          <w:rFonts w:ascii="Arial" w:hAnsi="Arial" w:cs="Arial"/>
          <w:color w:val="2A2A2A"/>
          <w:sz w:val="44"/>
          <w:szCs w:val="44"/>
        </w:rPr>
        <w:t>London Borough of Waltham Forest</w:t>
      </w:r>
      <w:r w:rsidR="008E4902" w:rsidRPr="003A50F8">
        <w:rPr>
          <w:rFonts w:ascii="Arial" w:hAnsi="Arial" w:cs="Arial"/>
          <w:color w:val="2A2A2A"/>
          <w:sz w:val="44"/>
          <w:szCs w:val="44"/>
        </w:rPr>
        <w:t xml:space="preserve"> hereby gives notice that having reviewed its Statement of Principles issued under Section 349 of the Gambling Act 2005 it inten</w:t>
      </w:r>
      <w:r w:rsidR="003A50F8">
        <w:rPr>
          <w:rFonts w:ascii="Arial" w:hAnsi="Arial" w:cs="Arial"/>
          <w:color w:val="2A2A2A"/>
          <w:sz w:val="44"/>
          <w:szCs w:val="44"/>
        </w:rPr>
        <w:t>ds to publish its statement on 2</w:t>
      </w:r>
      <w:r w:rsidR="003A50F8" w:rsidRPr="003A50F8">
        <w:rPr>
          <w:rFonts w:ascii="Arial" w:hAnsi="Arial" w:cs="Arial"/>
          <w:color w:val="2A2A2A"/>
          <w:sz w:val="44"/>
          <w:szCs w:val="44"/>
          <w:vertAlign w:val="superscript"/>
        </w:rPr>
        <w:t>nd</w:t>
      </w:r>
      <w:r w:rsidR="003A50F8">
        <w:rPr>
          <w:rFonts w:ascii="Arial" w:hAnsi="Arial" w:cs="Arial"/>
          <w:color w:val="2A2A2A"/>
          <w:sz w:val="44"/>
          <w:szCs w:val="44"/>
        </w:rPr>
        <w:t xml:space="preserve"> </w:t>
      </w:r>
      <w:r w:rsidR="008E4902" w:rsidRPr="003A50F8">
        <w:rPr>
          <w:rFonts w:ascii="Arial" w:hAnsi="Arial" w:cs="Arial"/>
          <w:color w:val="2A2A2A"/>
          <w:sz w:val="44"/>
          <w:szCs w:val="44"/>
        </w:rPr>
        <w:t>January 20</w:t>
      </w:r>
      <w:r w:rsidR="004C12B4">
        <w:rPr>
          <w:rFonts w:ascii="Arial" w:hAnsi="Arial" w:cs="Arial"/>
          <w:color w:val="2A2A2A"/>
          <w:sz w:val="44"/>
          <w:szCs w:val="44"/>
        </w:rPr>
        <w:t>21</w:t>
      </w:r>
      <w:r w:rsidR="008E4902" w:rsidRPr="003A50F8">
        <w:rPr>
          <w:rFonts w:ascii="Arial" w:hAnsi="Arial" w:cs="Arial"/>
          <w:color w:val="2A2A2A"/>
          <w:sz w:val="44"/>
          <w:szCs w:val="44"/>
        </w:rPr>
        <w:t>.</w:t>
      </w:r>
    </w:p>
    <w:p w14:paraId="65F1D937" w14:textId="17B8FEB4" w:rsidR="008E4902" w:rsidRPr="003A50F8" w:rsidRDefault="008E4902" w:rsidP="008E4902">
      <w:pPr>
        <w:pStyle w:val="NormalWeb"/>
        <w:shd w:val="clear" w:color="auto" w:fill="F9F9F9"/>
        <w:spacing w:before="0" w:beforeAutospacing="0" w:after="225" w:afterAutospacing="0"/>
        <w:textAlignment w:val="baseline"/>
        <w:rPr>
          <w:rFonts w:ascii="Arial" w:hAnsi="Arial" w:cs="Arial"/>
          <w:color w:val="2A2A2A"/>
          <w:sz w:val="44"/>
          <w:szCs w:val="44"/>
        </w:rPr>
      </w:pPr>
      <w:r w:rsidRPr="003A50F8">
        <w:rPr>
          <w:rFonts w:ascii="Arial" w:hAnsi="Arial" w:cs="Arial"/>
          <w:color w:val="2A2A2A"/>
          <w:sz w:val="44"/>
          <w:szCs w:val="44"/>
        </w:rPr>
        <w:t>The Statement of Principles will come into effect as from 31 January 20</w:t>
      </w:r>
      <w:r w:rsidR="004C12B4">
        <w:rPr>
          <w:rFonts w:ascii="Arial" w:hAnsi="Arial" w:cs="Arial"/>
          <w:color w:val="2A2A2A"/>
          <w:sz w:val="44"/>
          <w:szCs w:val="44"/>
        </w:rPr>
        <w:t>22</w:t>
      </w:r>
      <w:r w:rsidRPr="003A50F8">
        <w:rPr>
          <w:rFonts w:ascii="Arial" w:hAnsi="Arial" w:cs="Arial"/>
          <w:color w:val="2A2A2A"/>
          <w:sz w:val="44"/>
          <w:szCs w:val="44"/>
        </w:rPr>
        <w:t xml:space="preserve"> for three years. </w:t>
      </w:r>
    </w:p>
    <w:p w14:paraId="0A270001" w14:textId="77777777" w:rsidR="008E4902" w:rsidRPr="003A50F8" w:rsidRDefault="008E4902" w:rsidP="008E4902">
      <w:pPr>
        <w:pStyle w:val="NormalWeb"/>
        <w:shd w:val="clear" w:color="auto" w:fill="F9F9F9"/>
        <w:spacing w:before="0" w:beforeAutospacing="0" w:after="225" w:afterAutospacing="0"/>
        <w:textAlignment w:val="baseline"/>
        <w:rPr>
          <w:rFonts w:ascii="Arial" w:hAnsi="Arial" w:cs="Arial"/>
          <w:color w:val="2A2A2A"/>
          <w:sz w:val="44"/>
          <w:szCs w:val="44"/>
        </w:rPr>
      </w:pPr>
      <w:r w:rsidRPr="003A50F8">
        <w:rPr>
          <w:rFonts w:ascii="Arial" w:hAnsi="Arial" w:cs="Arial"/>
          <w:color w:val="2A2A2A"/>
          <w:sz w:val="44"/>
          <w:szCs w:val="44"/>
        </w:rPr>
        <w:t>The published Statement of Principles can be viewed by visiting our website.</w:t>
      </w:r>
    </w:p>
    <w:p w14:paraId="1537E4DB" w14:textId="77777777" w:rsidR="00F15291" w:rsidRDefault="004C12B4" w:rsidP="008E4902">
      <w:pPr>
        <w:pStyle w:val="NormalWeb"/>
        <w:shd w:val="clear" w:color="auto" w:fill="F9F9F9"/>
        <w:spacing w:before="0" w:beforeAutospacing="0" w:after="225" w:afterAutospacing="0"/>
        <w:textAlignment w:val="baseline"/>
        <w:rPr>
          <w:rFonts w:ascii="Arial" w:hAnsi="Arial" w:cs="Arial"/>
          <w:color w:val="2A2A2A"/>
          <w:sz w:val="44"/>
          <w:szCs w:val="44"/>
        </w:rPr>
      </w:pPr>
      <w:hyperlink r:id="rId4" w:history="1">
        <w:r w:rsidR="003A50F8" w:rsidRPr="000A0270">
          <w:rPr>
            <w:rStyle w:val="Hyperlink"/>
            <w:rFonts w:ascii="Arial" w:hAnsi="Arial" w:cs="Arial"/>
            <w:sz w:val="44"/>
            <w:szCs w:val="44"/>
          </w:rPr>
          <w:t>https://www.walthamforest.gov.uk/content/apply-gambling-premises-licence</w:t>
        </w:r>
      </w:hyperlink>
    </w:p>
    <w:p w14:paraId="1C536BC5" w14:textId="2B19C3F2" w:rsidR="00DE248A" w:rsidRPr="003A50F8" w:rsidRDefault="008E4902" w:rsidP="008E4902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2A2A2A"/>
          <w:sz w:val="44"/>
          <w:szCs w:val="44"/>
        </w:rPr>
      </w:pPr>
      <w:r w:rsidRPr="003A50F8">
        <w:rPr>
          <w:rFonts w:ascii="Arial" w:hAnsi="Arial" w:cs="Arial"/>
          <w:color w:val="2A2A2A"/>
          <w:sz w:val="44"/>
          <w:szCs w:val="44"/>
        </w:rPr>
        <w:t xml:space="preserve">The document can also be inspected between </w:t>
      </w:r>
      <w:r w:rsidR="00DE248A" w:rsidRPr="003A50F8">
        <w:rPr>
          <w:rFonts w:ascii="Arial" w:hAnsi="Arial" w:cs="Arial"/>
          <w:color w:val="2A2A2A"/>
          <w:sz w:val="44"/>
          <w:szCs w:val="44"/>
        </w:rPr>
        <w:t>9.30am and 17.0</w:t>
      </w:r>
      <w:r w:rsidRPr="003A50F8">
        <w:rPr>
          <w:rFonts w:ascii="Arial" w:hAnsi="Arial" w:cs="Arial"/>
          <w:color w:val="2A2A2A"/>
          <w:sz w:val="44"/>
          <w:szCs w:val="44"/>
        </w:rPr>
        <w:t xml:space="preserve">0pm Monday to Friday, by prior appointment at </w:t>
      </w:r>
      <w:r w:rsidR="004C12B4">
        <w:rPr>
          <w:rFonts w:ascii="Arial" w:hAnsi="Arial" w:cs="Arial"/>
          <w:color w:val="2A2A2A"/>
          <w:sz w:val="44"/>
          <w:szCs w:val="44"/>
        </w:rPr>
        <w:t xml:space="preserve"> The Square, Leyton, London, E10 5NR</w:t>
      </w:r>
    </w:p>
    <w:p w14:paraId="475A1F9C" w14:textId="77777777" w:rsidR="00DE248A" w:rsidRPr="003A50F8" w:rsidRDefault="00DE248A" w:rsidP="008E4902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2A2A2A"/>
          <w:sz w:val="44"/>
          <w:szCs w:val="44"/>
        </w:rPr>
      </w:pPr>
    </w:p>
    <w:p w14:paraId="677B829B" w14:textId="77777777" w:rsidR="008E4902" w:rsidRPr="003A50F8" w:rsidRDefault="008E4902" w:rsidP="008E4902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2A2A2A"/>
          <w:sz w:val="44"/>
          <w:szCs w:val="44"/>
        </w:rPr>
      </w:pPr>
      <w:r w:rsidRPr="003A50F8">
        <w:rPr>
          <w:rFonts w:ascii="Arial" w:hAnsi="Arial" w:cs="Arial"/>
          <w:color w:val="2A2A2A"/>
          <w:sz w:val="44"/>
          <w:szCs w:val="44"/>
        </w:rPr>
        <w:t xml:space="preserve">Appointments can be made by contacting </w:t>
      </w:r>
      <w:r w:rsidR="003A50F8" w:rsidRPr="003A50F8">
        <w:rPr>
          <w:rFonts w:ascii="Arial" w:hAnsi="Arial" w:cs="Arial"/>
          <w:color w:val="2A2A2A"/>
          <w:sz w:val="44"/>
          <w:szCs w:val="44"/>
        </w:rPr>
        <w:t>Licensing – 020 8496 3000</w:t>
      </w:r>
      <w:r w:rsidRPr="003A50F8">
        <w:rPr>
          <w:rFonts w:ascii="Arial" w:hAnsi="Arial" w:cs="Arial"/>
          <w:color w:val="2A2A2A"/>
          <w:sz w:val="44"/>
          <w:szCs w:val="44"/>
        </w:rPr>
        <w:t xml:space="preserve"> or </w:t>
      </w:r>
      <w:hyperlink r:id="rId5" w:history="1">
        <w:r w:rsidR="00DE248A" w:rsidRPr="003A50F8">
          <w:rPr>
            <w:rStyle w:val="Hyperlink"/>
            <w:rFonts w:ascii="Arial" w:hAnsi="Arial" w:cs="Arial"/>
            <w:b/>
            <w:bCs/>
            <w:sz w:val="44"/>
            <w:szCs w:val="44"/>
            <w:bdr w:val="none" w:sz="0" w:space="0" w:color="auto" w:frame="1"/>
          </w:rPr>
          <w:t>licensing@walthamforest.gov.uk</w:t>
        </w:r>
      </w:hyperlink>
      <w:r w:rsidRPr="003A50F8">
        <w:rPr>
          <w:rFonts w:ascii="Arial" w:hAnsi="Arial" w:cs="Arial"/>
          <w:color w:val="2A2A2A"/>
          <w:sz w:val="44"/>
          <w:szCs w:val="44"/>
        </w:rPr>
        <w:t>.</w:t>
      </w:r>
    </w:p>
    <w:p w14:paraId="084E5379" w14:textId="77777777" w:rsidR="00DE248A" w:rsidRPr="003A50F8" w:rsidRDefault="00DE248A" w:rsidP="008E4902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2A2A2A"/>
        </w:rPr>
      </w:pPr>
    </w:p>
    <w:p w14:paraId="3FE4F04B" w14:textId="77777777" w:rsidR="008E4902" w:rsidRDefault="008E4902" w:rsidP="008E4902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.</w:t>
      </w:r>
    </w:p>
    <w:p w14:paraId="4CE354F2" w14:textId="77777777" w:rsidR="00BF2649" w:rsidRDefault="00BF2649"/>
    <w:sectPr w:rsidR="00BF2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902"/>
    <w:rsid w:val="003A50F8"/>
    <w:rsid w:val="004C12B4"/>
    <w:rsid w:val="008E4902"/>
    <w:rsid w:val="00BF2649"/>
    <w:rsid w:val="00DE248A"/>
    <w:rsid w:val="00F1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F20EC"/>
  <w15:docId w15:val="{37F25266-2FE3-4905-B448-120BCFB6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E4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ensing@walthamforest.gov.uk" TargetMode="External"/><Relationship Id="rId4" Type="http://schemas.openxmlformats.org/officeDocument/2006/relationships/hyperlink" Target="https://www.walthamforest.gov.uk/content/apply-gambling-premises-lic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Waltham Forest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Witham</dc:creator>
  <cp:lastModifiedBy>Marc Witham</cp:lastModifiedBy>
  <cp:revision>2</cp:revision>
  <dcterms:created xsi:type="dcterms:W3CDTF">2021-12-21T11:19:00Z</dcterms:created>
  <dcterms:modified xsi:type="dcterms:W3CDTF">2021-12-21T11:19:00Z</dcterms:modified>
</cp:coreProperties>
</file>