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AF0C" w14:textId="77777777" w:rsidR="005C319C" w:rsidRDefault="005C319C" w:rsidP="00E250CE">
      <w:pPr>
        <w:jc w:val="center"/>
        <w:rPr>
          <w:b/>
          <w:sz w:val="44"/>
          <w:szCs w:val="44"/>
        </w:rPr>
      </w:pPr>
    </w:p>
    <w:p w14:paraId="04FD33AA" w14:textId="1A644722" w:rsidR="00DE5A24" w:rsidRPr="00A13B2F" w:rsidRDefault="00A03B27" w:rsidP="00E250CE">
      <w:pPr>
        <w:jc w:val="center"/>
        <w:rPr>
          <w:b/>
          <w:sz w:val="44"/>
          <w:szCs w:val="44"/>
        </w:rPr>
      </w:pPr>
      <w:r>
        <w:rPr>
          <w:b/>
          <w:sz w:val="44"/>
          <w:szCs w:val="44"/>
        </w:rPr>
        <w:t xml:space="preserve">STRATEGIC </w:t>
      </w:r>
      <w:r w:rsidR="00F10005">
        <w:rPr>
          <w:b/>
          <w:sz w:val="44"/>
          <w:szCs w:val="44"/>
        </w:rPr>
        <w:t xml:space="preserve">TENANT AND RESIDENT </w:t>
      </w:r>
      <w:r w:rsidR="00FF0CEB">
        <w:rPr>
          <w:b/>
          <w:sz w:val="44"/>
          <w:szCs w:val="44"/>
        </w:rPr>
        <w:t>PANEL</w:t>
      </w:r>
      <w:r w:rsidR="00DE5A24" w:rsidRPr="00A13B2F">
        <w:rPr>
          <w:b/>
          <w:sz w:val="44"/>
          <w:szCs w:val="44"/>
        </w:rPr>
        <w:t xml:space="preserve"> MEETING</w:t>
      </w:r>
    </w:p>
    <w:p w14:paraId="00B3C087" w14:textId="70BDA860" w:rsidR="00FF0CEB" w:rsidRDefault="00F10005" w:rsidP="00DE5A24">
      <w:pPr>
        <w:jc w:val="center"/>
        <w:rPr>
          <w:sz w:val="24"/>
          <w:szCs w:val="24"/>
        </w:rPr>
      </w:pPr>
      <w:r>
        <w:rPr>
          <w:sz w:val="24"/>
          <w:szCs w:val="24"/>
        </w:rPr>
        <w:t xml:space="preserve">Wednesday </w:t>
      </w:r>
      <w:r w:rsidR="00970627">
        <w:rPr>
          <w:sz w:val="24"/>
          <w:szCs w:val="24"/>
        </w:rPr>
        <w:t>13</w:t>
      </w:r>
      <w:r w:rsidR="00970627" w:rsidRPr="00970627">
        <w:rPr>
          <w:sz w:val="24"/>
          <w:szCs w:val="24"/>
          <w:vertAlign w:val="superscript"/>
        </w:rPr>
        <w:t>th</w:t>
      </w:r>
      <w:r w:rsidR="00970627">
        <w:rPr>
          <w:sz w:val="24"/>
          <w:szCs w:val="24"/>
        </w:rPr>
        <w:t xml:space="preserve"> January</w:t>
      </w:r>
      <w:r w:rsidR="00E101AD">
        <w:rPr>
          <w:sz w:val="24"/>
          <w:szCs w:val="24"/>
        </w:rPr>
        <w:t xml:space="preserve"> </w:t>
      </w:r>
      <w:r w:rsidR="00C354F6">
        <w:rPr>
          <w:sz w:val="24"/>
          <w:szCs w:val="24"/>
        </w:rPr>
        <w:t>20</w:t>
      </w:r>
      <w:r w:rsidR="00E101AD">
        <w:rPr>
          <w:sz w:val="24"/>
          <w:szCs w:val="24"/>
        </w:rPr>
        <w:t>2</w:t>
      </w:r>
      <w:r w:rsidR="00970627">
        <w:rPr>
          <w:sz w:val="24"/>
          <w:szCs w:val="24"/>
        </w:rPr>
        <w:t>1</w:t>
      </w:r>
    </w:p>
    <w:p w14:paraId="0AED9E43" w14:textId="23F145D5" w:rsidR="00FF0CEB" w:rsidRDefault="007A4755" w:rsidP="00DE5A24">
      <w:pPr>
        <w:jc w:val="center"/>
        <w:rPr>
          <w:sz w:val="24"/>
          <w:szCs w:val="24"/>
        </w:rPr>
      </w:pPr>
      <w:r>
        <w:rPr>
          <w:sz w:val="24"/>
          <w:szCs w:val="24"/>
        </w:rPr>
        <w:t>6</w:t>
      </w:r>
      <w:r w:rsidR="00DE5A24" w:rsidRPr="00452E85">
        <w:rPr>
          <w:sz w:val="24"/>
          <w:szCs w:val="24"/>
        </w:rPr>
        <w:t>.</w:t>
      </w:r>
      <w:r w:rsidR="004B2119">
        <w:rPr>
          <w:sz w:val="24"/>
          <w:szCs w:val="24"/>
        </w:rPr>
        <w:t>0</w:t>
      </w:r>
      <w:r w:rsidR="00DE5A24" w:rsidRPr="00452E85">
        <w:rPr>
          <w:sz w:val="24"/>
          <w:szCs w:val="24"/>
        </w:rPr>
        <w:t>0</w:t>
      </w:r>
      <w:r w:rsidR="00CF1D77">
        <w:rPr>
          <w:sz w:val="24"/>
          <w:szCs w:val="24"/>
        </w:rPr>
        <w:t>pm</w:t>
      </w:r>
      <w:r w:rsidR="00DE5A24" w:rsidRPr="00452E85">
        <w:rPr>
          <w:sz w:val="24"/>
          <w:szCs w:val="24"/>
        </w:rPr>
        <w:t>-</w:t>
      </w:r>
      <w:r w:rsidR="00970627">
        <w:rPr>
          <w:sz w:val="24"/>
          <w:szCs w:val="24"/>
        </w:rPr>
        <w:t>7:30</w:t>
      </w:r>
      <w:r w:rsidR="00DE5A24" w:rsidRPr="00452E85">
        <w:rPr>
          <w:sz w:val="24"/>
          <w:szCs w:val="24"/>
        </w:rPr>
        <w:t xml:space="preserve">pm </w:t>
      </w:r>
    </w:p>
    <w:p w14:paraId="58DD320D" w14:textId="73CC9F73" w:rsidR="00DE5A24" w:rsidRDefault="00720B26" w:rsidP="00DE5A24">
      <w:pPr>
        <w:jc w:val="center"/>
        <w:rPr>
          <w:sz w:val="24"/>
          <w:szCs w:val="24"/>
        </w:rPr>
      </w:pPr>
      <w:r>
        <w:rPr>
          <w:sz w:val="24"/>
          <w:szCs w:val="24"/>
        </w:rPr>
        <w:t>Virtual Microsoft Teams Meetin</w:t>
      </w:r>
      <w:r w:rsidR="004B2119">
        <w:rPr>
          <w:sz w:val="24"/>
          <w:szCs w:val="24"/>
        </w:rPr>
        <w:t>g</w:t>
      </w:r>
    </w:p>
    <w:p w14:paraId="38D60D87" w14:textId="77777777" w:rsidR="007501E1" w:rsidRDefault="007501E1" w:rsidP="00DE5A24">
      <w:pPr>
        <w:jc w:val="center"/>
        <w:rPr>
          <w:sz w:val="24"/>
          <w:szCs w:val="24"/>
        </w:rPr>
      </w:pPr>
    </w:p>
    <w:tbl>
      <w:tblPr>
        <w:tblStyle w:val="TableGrid"/>
        <w:tblW w:w="8755" w:type="dxa"/>
        <w:tblLook w:val="04A0" w:firstRow="1" w:lastRow="0" w:firstColumn="1" w:lastColumn="0" w:noHBand="0" w:noVBand="1"/>
      </w:tblPr>
      <w:tblGrid>
        <w:gridCol w:w="7479"/>
        <w:gridCol w:w="1276"/>
      </w:tblGrid>
      <w:tr w:rsidR="00D37135" w:rsidRPr="00452E85" w14:paraId="0F665D9E" w14:textId="77777777" w:rsidTr="004804C2">
        <w:tc>
          <w:tcPr>
            <w:tcW w:w="7479" w:type="dxa"/>
          </w:tcPr>
          <w:p w14:paraId="06D1CC50" w14:textId="77777777" w:rsidR="00D37135" w:rsidRPr="00452E85" w:rsidRDefault="00D37135" w:rsidP="009F314D">
            <w:pPr>
              <w:rPr>
                <w:sz w:val="24"/>
                <w:szCs w:val="24"/>
              </w:rPr>
            </w:pPr>
            <w:r w:rsidRPr="00452E85">
              <w:rPr>
                <w:sz w:val="24"/>
                <w:szCs w:val="24"/>
              </w:rPr>
              <w:t>MINUTES</w:t>
            </w:r>
          </w:p>
        </w:tc>
        <w:tc>
          <w:tcPr>
            <w:tcW w:w="1276" w:type="dxa"/>
          </w:tcPr>
          <w:p w14:paraId="3997CB7D" w14:textId="77777777" w:rsidR="00D37135" w:rsidRPr="00452E85" w:rsidRDefault="00D37135" w:rsidP="009F314D">
            <w:pPr>
              <w:rPr>
                <w:sz w:val="24"/>
                <w:szCs w:val="24"/>
              </w:rPr>
            </w:pPr>
            <w:r w:rsidRPr="00452E85">
              <w:rPr>
                <w:sz w:val="24"/>
                <w:szCs w:val="24"/>
              </w:rPr>
              <w:t>ACTION</w:t>
            </w:r>
          </w:p>
        </w:tc>
      </w:tr>
      <w:tr w:rsidR="009B505C" w:rsidRPr="009B505C" w14:paraId="5BD27C3A" w14:textId="77777777" w:rsidTr="004804C2">
        <w:tc>
          <w:tcPr>
            <w:tcW w:w="7479" w:type="dxa"/>
          </w:tcPr>
          <w:p w14:paraId="65223CC1" w14:textId="77777777" w:rsidR="00D37135" w:rsidRDefault="00D37135" w:rsidP="009F314D">
            <w:pPr>
              <w:rPr>
                <w:b/>
                <w:color w:val="000000" w:themeColor="text1"/>
                <w:sz w:val="24"/>
                <w:szCs w:val="24"/>
              </w:rPr>
            </w:pPr>
            <w:r w:rsidRPr="009B505C">
              <w:rPr>
                <w:b/>
                <w:color w:val="000000" w:themeColor="text1"/>
                <w:sz w:val="24"/>
                <w:szCs w:val="24"/>
              </w:rPr>
              <w:t>Present:</w:t>
            </w:r>
          </w:p>
          <w:p w14:paraId="6D81A774" w14:textId="77777777" w:rsidR="00CF1D77" w:rsidRDefault="00CF1D77" w:rsidP="009F314D">
            <w:pPr>
              <w:rPr>
                <w:b/>
                <w:color w:val="000000" w:themeColor="text1"/>
                <w:sz w:val="24"/>
                <w:szCs w:val="24"/>
              </w:rPr>
            </w:pPr>
          </w:p>
          <w:p w14:paraId="22020A33" w14:textId="5691DB08" w:rsidR="00B204A2" w:rsidRDefault="00CF1D77" w:rsidP="009F314D">
            <w:pPr>
              <w:rPr>
                <w:b/>
                <w:color w:val="000000" w:themeColor="text1"/>
                <w:sz w:val="24"/>
                <w:szCs w:val="24"/>
              </w:rPr>
            </w:pPr>
            <w:r>
              <w:rPr>
                <w:b/>
                <w:color w:val="000000" w:themeColor="text1"/>
                <w:sz w:val="24"/>
                <w:szCs w:val="24"/>
              </w:rPr>
              <w:t>STAR Panel Members</w:t>
            </w:r>
          </w:p>
          <w:p w14:paraId="348CADF4" w14:textId="028E5C46" w:rsidR="007A505C" w:rsidRPr="007A505C" w:rsidRDefault="007A505C" w:rsidP="009F314D">
            <w:pPr>
              <w:rPr>
                <w:color w:val="000000" w:themeColor="text1"/>
                <w:sz w:val="24"/>
                <w:szCs w:val="24"/>
              </w:rPr>
            </w:pPr>
            <w:r>
              <w:rPr>
                <w:color w:val="000000" w:themeColor="text1"/>
                <w:sz w:val="24"/>
                <w:szCs w:val="24"/>
              </w:rPr>
              <w:t xml:space="preserve">Cllr Louise Mitchell – Chair </w:t>
            </w:r>
          </w:p>
          <w:p w14:paraId="22687F6F" w14:textId="77777777" w:rsidR="00B71805" w:rsidRDefault="00B71805" w:rsidP="00B71805">
            <w:pPr>
              <w:rPr>
                <w:color w:val="000000" w:themeColor="text1"/>
                <w:sz w:val="24"/>
                <w:szCs w:val="24"/>
              </w:rPr>
            </w:pPr>
            <w:r>
              <w:rPr>
                <w:color w:val="000000" w:themeColor="text1"/>
                <w:sz w:val="24"/>
                <w:szCs w:val="24"/>
              </w:rPr>
              <w:t xml:space="preserve">Bert Morris (BM) – Vice Chair </w:t>
            </w:r>
          </w:p>
          <w:p w14:paraId="1DED7FB2" w14:textId="77777777" w:rsidR="00B71805" w:rsidRDefault="00B71805" w:rsidP="00B71805">
            <w:pPr>
              <w:rPr>
                <w:color w:val="000000" w:themeColor="text1"/>
                <w:sz w:val="24"/>
                <w:szCs w:val="24"/>
              </w:rPr>
            </w:pPr>
            <w:r>
              <w:rPr>
                <w:color w:val="000000" w:themeColor="text1"/>
                <w:sz w:val="24"/>
                <w:szCs w:val="24"/>
              </w:rPr>
              <w:t>William Wood (WW)</w:t>
            </w:r>
          </w:p>
          <w:p w14:paraId="3B48963F" w14:textId="77777777" w:rsidR="00B71805" w:rsidRDefault="00B71805" w:rsidP="00B71805">
            <w:pPr>
              <w:rPr>
                <w:color w:val="000000" w:themeColor="text1"/>
                <w:sz w:val="24"/>
                <w:szCs w:val="24"/>
              </w:rPr>
            </w:pPr>
            <w:r>
              <w:rPr>
                <w:color w:val="000000" w:themeColor="text1"/>
                <w:sz w:val="24"/>
                <w:szCs w:val="24"/>
              </w:rPr>
              <w:t>Iraah Wehner (IW)</w:t>
            </w:r>
          </w:p>
          <w:p w14:paraId="4E949242" w14:textId="77777777" w:rsidR="00B71805" w:rsidRDefault="00B71805" w:rsidP="00B71805">
            <w:pPr>
              <w:rPr>
                <w:color w:val="000000" w:themeColor="text1"/>
                <w:sz w:val="24"/>
                <w:szCs w:val="24"/>
              </w:rPr>
            </w:pPr>
            <w:r>
              <w:rPr>
                <w:color w:val="000000" w:themeColor="text1"/>
                <w:sz w:val="24"/>
                <w:szCs w:val="24"/>
              </w:rPr>
              <w:t>Jurgita Stirnaite (JS)</w:t>
            </w:r>
          </w:p>
          <w:p w14:paraId="34BBCF02" w14:textId="77777777" w:rsidR="00B71805" w:rsidRDefault="00B71805" w:rsidP="00B71805">
            <w:pPr>
              <w:rPr>
                <w:color w:val="000000" w:themeColor="text1"/>
                <w:sz w:val="24"/>
                <w:szCs w:val="24"/>
              </w:rPr>
            </w:pPr>
            <w:r>
              <w:rPr>
                <w:color w:val="000000" w:themeColor="text1"/>
                <w:sz w:val="24"/>
                <w:szCs w:val="24"/>
              </w:rPr>
              <w:t>Bernadette Christie (BC)</w:t>
            </w:r>
          </w:p>
          <w:p w14:paraId="2401622F" w14:textId="310198CA" w:rsidR="00B71805" w:rsidRDefault="00B71805" w:rsidP="00B71805">
            <w:pPr>
              <w:rPr>
                <w:color w:val="000000" w:themeColor="text1"/>
                <w:sz w:val="24"/>
                <w:szCs w:val="24"/>
              </w:rPr>
            </w:pPr>
            <w:r>
              <w:rPr>
                <w:color w:val="000000" w:themeColor="text1"/>
                <w:sz w:val="24"/>
                <w:szCs w:val="24"/>
              </w:rPr>
              <w:t>Teresa Spratt (TS)</w:t>
            </w:r>
          </w:p>
          <w:p w14:paraId="254F4923" w14:textId="69565A2E" w:rsidR="00DE3EA8" w:rsidRDefault="00DE3EA8" w:rsidP="00B71805">
            <w:pPr>
              <w:rPr>
                <w:color w:val="000000" w:themeColor="text1"/>
                <w:sz w:val="24"/>
                <w:szCs w:val="24"/>
              </w:rPr>
            </w:pPr>
            <w:r>
              <w:rPr>
                <w:color w:val="000000" w:themeColor="text1"/>
                <w:sz w:val="24"/>
                <w:szCs w:val="24"/>
              </w:rPr>
              <w:t>Barry Coppock (BS)</w:t>
            </w:r>
          </w:p>
          <w:p w14:paraId="64207279" w14:textId="77777777" w:rsidR="00B71805" w:rsidRDefault="00B71805" w:rsidP="00B71805">
            <w:pPr>
              <w:rPr>
                <w:color w:val="000000" w:themeColor="text1"/>
                <w:sz w:val="24"/>
                <w:szCs w:val="24"/>
              </w:rPr>
            </w:pPr>
          </w:p>
          <w:p w14:paraId="4BD47E26" w14:textId="77777777" w:rsidR="00B71805" w:rsidRPr="0008188D" w:rsidRDefault="00B71805" w:rsidP="00B71805">
            <w:pPr>
              <w:rPr>
                <w:b/>
                <w:color w:val="000000" w:themeColor="text1"/>
                <w:sz w:val="24"/>
                <w:szCs w:val="24"/>
              </w:rPr>
            </w:pPr>
            <w:r w:rsidRPr="0008188D">
              <w:rPr>
                <w:b/>
                <w:color w:val="000000" w:themeColor="text1"/>
                <w:sz w:val="24"/>
                <w:szCs w:val="24"/>
              </w:rPr>
              <w:t>Officers</w:t>
            </w:r>
          </w:p>
          <w:p w14:paraId="31F84AC0" w14:textId="77777777" w:rsidR="00B71805" w:rsidRDefault="00B71805" w:rsidP="00B71805">
            <w:pPr>
              <w:rPr>
                <w:color w:val="000000" w:themeColor="text1"/>
                <w:sz w:val="24"/>
                <w:szCs w:val="24"/>
              </w:rPr>
            </w:pPr>
            <w:r w:rsidRPr="00B204A2">
              <w:rPr>
                <w:color w:val="000000" w:themeColor="text1"/>
                <w:sz w:val="24"/>
                <w:szCs w:val="24"/>
              </w:rPr>
              <w:t>Shahid Mallam</w:t>
            </w:r>
            <w:r>
              <w:rPr>
                <w:color w:val="000000" w:themeColor="text1"/>
                <w:sz w:val="24"/>
                <w:szCs w:val="24"/>
              </w:rPr>
              <w:t xml:space="preserve"> (SM)</w:t>
            </w:r>
            <w:r w:rsidRPr="00B204A2">
              <w:rPr>
                <w:color w:val="000000" w:themeColor="text1"/>
                <w:sz w:val="24"/>
                <w:szCs w:val="24"/>
              </w:rPr>
              <w:t xml:space="preserve"> – Inclusion &amp; Engagement Manager</w:t>
            </w:r>
          </w:p>
          <w:p w14:paraId="67E06A7B" w14:textId="77777777" w:rsidR="00A514AF" w:rsidRDefault="00A514AF" w:rsidP="00A514AF">
            <w:pPr>
              <w:rPr>
                <w:color w:val="000000" w:themeColor="text1"/>
                <w:sz w:val="24"/>
                <w:szCs w:val="24"/>
              </w:rPr>
            </w:pPr>
            <w:r w:rsidRPr="00B204A2">
              <w:rPr>
                <w:color w:val="000000" w:themeColor="text1"/>
                <w:sz w:val="24"/>
                <w:szCs w:val="24"/>
              </w:rPr>
              <w:t>Rumana Akthair</w:t>
            </w:r>
            <w:r>
              <w:rPr>
                <w:color w:val="000000" w:themeColor="text1"/>
                <w:sz w:val="24"/>
                <w:szCs w:val="24"/>
              </w:rPr>
              <w:t xml:space="preserve"> (RA)</w:t>
            </w:r>
            <w:r w:rsidRPr="00B204A2">
              <w:rPr>
                <w:color w:val="000000" w:themeColor="text1"/>
                <w:sz w:val="24"/>
                <w:szCs w:val="24"/>
              </w:rPr>
              <w:t xml:space="preserve"> – Housing Engagement Officer</w:t>
            </w:r>
          </w:p>
          <w:p w14:paraId="2761E92C" w14:textId="77777777" w:rsidR="00A514AF" w:rsidRDefault="00A514AF" w:rsidP="00A514AF">
            <w:pPr>
              <w:rPr>
                <w:color w:val="000000" w:themeColor="text1"/>
                <w:sz w:val="24"/>
                <w:szCs w:val="24"/>
              </w:rPr>
            </w:pPr>
            <w:r w:rsidRPr="0045241D">
              <w:rPr>
                <w:color w:val="000000" w:themeColor="text1"/>
                <w:sz w:val="24"/>
                <w:szCs w:val="24"/>
              </w:rPr>
              <w:t>Farzana Kahair</w:t>
            </w:r>
            <w:r>
              <w:rPr>
                <w:color w:val="000000" w:themeColor="text1"/>
                <w:sz w:val="24"/>
                <w:szCs w:val="24"/>
              </w:rPr>
              <w:t xml:space="preserve"> (FK) – Housing Engagement Coordinator </w:t>
            </w:r>
          </w:p>
          <w:p w14:paraId="723AF374" w14:textId="77777777" w:rsidR="00A514AF" w:rsidRDefault="00A514AF" w:rsidP="00A514AF">
            <w:pPr>
              <w:rPr>
                <w:sz w:val="24"/>
                <w:szCs w:val="24"/>
              </w:rPr>
            </w:pPr>
            <w:r>
              <w:rPr>
                <w:color w:val="000000" w:themeColor="text1"/>
                <w:sz w:val="24"/>
                <w:szCs w:val="24"/>
              </w:rPr>
              <w:t xml:space="preserve">Jane Martin (JM) – </w:t>
            </w:r>
            <w:r>
              <w:rPr>
                <w:sz w:val="24"/>
                <w:szCs w:val="24"/>
              </w:rPr>
              <w:t>Divisional Director Housing Operations</w:t>
            </w:r>
          </w:p>
          <w:p w14:paraId="7AAD034C" w14:textId="5BE7FA8E" w:rsidR="00B71805" w:rsidRDefault="007A505C" w:rsidP="00B71805">
            <w:pPr>
              <w:rPr>
                <w:sz w:val="24"/>
                <w:szCs w:val="24"/>
              </w:rPr>
            </w:pPr>
            <w:r>
              <w:rPr>
                <w:sz w:val="24"/>
                <w:szCs w:val="24"/>
              </w:rPr>
              <w:t>Julie Curtis (JC) – Senior Finance Manager</w:t>
            </w:r>
          </w:p>
          <w:p w14:paraId="049A6F68" w14:textId="61081C94" w:rsidR="007A505C" w:rsidRDefault="007A505C" w:rsidP="00B71805">
            <w:pPr>
              <w:rPr>
                <w:sz w:val="24"/>
                <w:szCs w:val="24"/>
              </w:rPr>
            </w:pPr>
            <w:r>
              <w:rPr>
                <w:sz w:val="24"/>
                <w:szCs w:val="24"/>
              </w:rPr>
              <w:t xml:space="preserve">Richard Tomkinson (RT) </w:t>
            </w:r>
            <w:r w:rsidR="005D448C">
              <w:rPr>
                <w:sz w:val="24"/>
                <w:szCs w:val="24"/>
              </w:rPr>
              <w:t>–</w:t>
            </w:r>
            <w:r>
              <w:rPr>
                <w:sz w:val="24"/>
                <w:szCs w:val="24"/>
              </w:rPr>
              <w:t xml:space="preserve"> </w:t>
            </w:r>
            <w:r w:rsidR="005D448C">
              <w:rPr>
                <w:sz w:val="24"/>
                <w:szCs w:val="24"/>
              </w:rPr>
              <w:t xml:space="preserve">Independent Consultant </w:t>
            </w:r>
          </w:p>
          <w:p w14:paraId="0F3D540D" w14:textId="3B0B4CEE" w:rsidR="00D30F66" w:rsidRDefault="00D30F66" w:rsidP="00B71805">
            <w:pPr>
              <w:rPr>
                <w:sz w:val="24"/>
                <w:szCs w:val="24"/>
              </w:rPr>
            </w:pPr>
            <w:r>
              <w:rPr>
                <w:sz w:val="24"/>
                <w:szCs w:val="24"/>
              </w:rPr>
              <w:t xml:space="preserve">Luke Chiverton </w:t>
            </w:r>
            <w:r w:rsidR="000B249A">
              <w:rPr>
                <w:sz w:val="24"/>
                <w:szCs w:val="24"/>
              </w:rPr>
              <w:t xml:space="preserve">(LC) </w:t>
            </w:r>
            <w:bookmarkStart w:id="0" w:name="_GoBack"/>
            <w:bookmarkEnd w:id="0"/>
            <w:r>
              <w:rPr>
                <w:sz w:val="24"/>
                <w:szCs w:val="24"/>
              </w:rPr>
              <w:t xml:space="preserve">– </w:t>
            </w:r>
            <w:r w:rsidR="006E5400">
              <w:rPr>
                <w:sz w:val="24"/>
                <w:szCs w:val="24"/>
              </w:rPr>
              <w:t>I</w:t>
            </w:r>
            <w:r>
              <w:rPr>
                <w:sz w:val="24"/>
                <w:szCs w:val="24"/>
              </w:rPr>
              <w:t xml:space="preserve">nterim </w:t>
            </w:r>
            <w:r w:rsidR="006E5400">
              <w:rPr>
                <w:sz w:val="24"/>
                <w:szCs w:val="24"/>
              </w:rPr>
              <w:t>S</w:t>
            </w:r>
            <w:r>
              <w:rPr>
                <w:sz w:val="24"/>
                <w:szCs w:val="24"/>
              </w:rPr>
              <w:t xml:space="preserve">trategic </w:t>
            </w:r>
            <w:r w:rsidR="006E5400">
              <w:rPr>
                <w:sz w:val="24"/>
                <w:szCs w:val="24"/>
              </w:rPr>
              <w:t>F</w:t>
            </w:r>
            <w:r>
              <w:rPr>
                <w:sz w:val="24"/>
                <w:szCs w:val="24"/>
              </w:rPr>
              <w:t xml:space="preserve">inance </w:t>
            </w:r>
            <w:r w:rsidR="006E5400">
              <w:rPr>
                <w:sz w:val="24"/>
                <w:szCs w:val="24"/>
              </w:rPr>
              <w:t>A</w:t>
            </w:r>
            <w:r>
              <w:rPr>
                <w:sz w:val="24"/>
                <w:szCs w:val="24"/>
              </w:rPr>
              <w:t xml:space="preserve">dvisor </w:t>
            </w:r>
          </w:p>
          <w:p w14:paraId="02794BBB" w14:textId="77777777" w:rsidR="007A505C" w:rsidRPr="003D5BDF" w:rsidRDefault="007A505C" w:rsidP="00B71805">
            <w:pPr>
              <w:rPr>
                <w:sz w:val="24"/>
                <w:szCs w:val="24"/>
              </w:rPr>
            </w:pPr>
          </w:p>
          <w:p w14:paraId="5A6465C1" w14:textId="77777777" w:rsidR="00B71805" w:rsidRDefault="00B71805" w:rsidP="00B71805">
            <w:pPr>
              <w:rPr>
                <w:color w:val="000000" w:themeColor="text1"/>
                <w:sz w:val="24"/>
                <w:szCs w:val="24"/>
              </w:rPr>
            </w:pPr>
            <w:r w:rsidRPr="009B505C">
              <w:rPr>
                <w:b/>
                <w:color w:val="000000" w:themeColor="text1"/>
                <w:sz w:val="24"/>
                <w:szCs w:val="24"/>
              </w:rPr>
              <w:t>Apologies:</w:t>
            </w:r>
            <w:r w:rsidRPr="009B505C">
              <w:rPr>
                <w:color w:val="000000" w:themeColor="text1"/>
                <w:sz w:val="24"/>
                <w:szCs w:val="24"/>
              </w:rPr>
              <w:t xml:space="preserve"> </w:t>
            </w:r>
          </w:p>
          <w:p w14:paraId="23D5BD4D" w14:textId="77777777" w:rsidR="007A505C" w:rsidRDefault="007A505C" w:rsidP="007A505C">
            <w:pPr>
              <w:rPr>
                <w:sz w:val="24"/>
                <w:szCs w:val="24"/>
              </w:rPr>
            </w:pPr>
            <w:r>
              <w:rPr>
                <w:color w:val="000000" w:themeColor="text1"/>
                <w:sz w:val="24"/>
                <w:szCs w:val="24"/>
              </w:rPr>
              <w:t xml:space="preserve">Sumitra Gomer (SG) - </w:t>
            </w:r>
            <w:r>
              <w:rPr>
                <w:sz w:val="24"/>
                <w:szCs w:val="24"/>
              </w:rPr>
              <w:t>Divisional Director Housing Assets</w:t>
            </w:r>
          </w:p>
          <w:p w14:paraId="530DECAF" w14:textId="77777777" w:rsidR="003858E7" w:rsidRDefault="003858E7" w:rsidP="003858E7">
            <w:pPr>
              <w:rPr>
                <w:color w:val="000000" w:themeColor="text1"/>
                <w:sz w:val="24"/>
                <w:szCs w:val="24"/>
              </w:rPr>
            </w:pPr>
            <w:r>
              <w:rPr>
                <w:color w:val="000000" w:themeColor="text1"/>
                <w:sz w:val="24"/>
                <w:szCs w:val="24"/>
              </w:rPr>
              <w:t>Juli Ozer (JO)</w:t>
            </w:r>
          </w:p>
          <w:p w14:paraId="23500EA7" w14:textId="77777777" w:rsidR="00243A3C" w:rsidRPr="009B505C" w:rsidRDefault="00243A3C" w:rsidP="00DE3EA8">
            <w:pPr>
              <w:rPr>
                <w:color w:val="000000" w:themeColor="text1"/>
                <w:sz w:val="24"/>
                <w:szCs w:val="24"/>
              </w:rPr>
            </w:pPr>
          </w:p>
        </w:tc>
        <w:tc>
          <w:tcPr>
            <w:tcW w:w="1276" w:type="dxa"/>
          </w:tcPr>
          <w:p w14:paraId="514EEC77" w14:textId="77777777" w:rsidR="00D37135" w:rsidRPr="009B505C" w:rsidRDefault="00D37135" w:rsidP="009F314D">
            <w:pPr>
              <w:rPr>
                <w:color w:val="000000" w:themeColor="text1"/>
                <w:sz w:val="24"/>
                <w:szCs w:val="24"/>
              </w:rPr>
            </w:pPr>
          </w:p>
        </w:tc>
      </w:tr>
      <w:tr w:rsidR="009B505C" w:rsidRPr="009B505C" w14:paraId="10092163" w14:textId="77777777" w:rsidTr="004804C2">
        <w:tc>
          <w:tcPr>
            <w:tcW w:w="7479" w:type="dxa"/>
          </w:tcPr>
          <w:p w14:paraId="34F4A599" w14:textId="77777777" w:rsidR="00D37135" w:rsidRPr="009B505C" w:rsidRDefault="00F62968" w:rsidP="009F314D">
            <w:pPr>
              <w:rPr>
                <w:color w:val="000000" w:themeColor="text1"/>
                <w:sz w:val="24"/>
                <w:szCs w:val="24"/>
              </w:rPr>
            </w:pPr>
            <w:r>
              <w:rPr>
                <w:color w:val="000000" w:themeColor="text1"/>
                <w:sz w:val="24"/>
                <w:szCs w:val="24"/>
              </w:rPr>
              <w:t xml:space="preserve">1. </w:t>
            </w:r>
            <w:r w:rsidR="00D37135" w:rsidRPr="009B505C">
              <w:rPr>
                <w:color w:val="000000" w:themeColor="text1"/>
                <w:sz w:val="24"/>
                <w:szCs w:val="24"/>
              </w:rPr>
              <w:t>WELCOME AND APOLOGIES</w:t>
            </w:r>
          </w:p>
        </w:tc>
        <w:tc>
          <w:tcPr>
            <w:tcW w:w="1276" w:type="dxa"/>
          </w:tcPr>
          <w:p w14:paraId="2881A0F8" w14:textId="77777777" w:rsidR="00D37135" w:rsidRPr="009B505C" w:rsidRDefault="00D37135" w:rsidP="009F314D">
            <w:pPr>
              <w:rPr>
                <w:color w:val="000000" w:themeColor="text1"/>
                <w:sz w:val="24"/>
                <w:szCs w:val="24"/>
              </w:rPr>
            </w:pPr>
          </w:p>
        </w:tc>
      </w:tr>
      <w:tr w:rsidR="009B505C" w:rsidRPr="009B505C" w14:paraId="6A12E5F2" w14:textId="77777777" w:rsidTr="004804C2">
        <w:tc>
          <w:tcPr>
            <w:tcW w:w="7479" w:type="dxa"/>
          </w:tcPr>
          <w:p w14:paraId="43FD21D7" w14:textId="77777777" w:rsidR="001A21C4" w:rsidRDefault="00AB4E7A" w:rsidP="00026E5F">
            <w:pPr>
              <w:rPr>
                <w:rFonts w:cstheme="minorHAnsi"/>
                <w:sz w:val="24"/>
                <w:szCs w:val="24"/>
              </w:rPr>
            </w:pPr>
            <w:r>
              <w:rPr>
                <w:rFonts w:cstheme="minorHAnsi"/>
                <w:sz w:val="24"/>
                <w:szCs w:val="24"/>
              </w:rPr>
              <w:t xml:space="preserve">Cllr </w:t>
            </w:r>
            <w:r w:rsidR="00026E5F">
              <w:rPr>
                <w:rFonts w:cstheme="minorHAnsi"/>
                <w:sz w:val="24"/>
                <w:szCs w:val="24"/>
              </w:rPr>
              <w:t xml:space="preserve">Mitchell </w:t>
            </w:r>
            <w:r w:rsidR="00B23E1A">
              <w:rPr>
                <w:rFonts w:cstheme="minorHAnsi"/>
                <w:sz w:val="24"/>
                <w:szCs w:val="24"/>
              </w:rPr>
              <w:t>welcomed all to meeting</w:t>
            </w:r>
            <w:r w:rsidR="00FC05F1">
              <w:rPr>
                <w:rFonts w:cstheme="minorHAnsi"/>
                <w:sz w:val="24"/>
                <w:szCs w:val="24"/>
              </w:rPr>
              <w:t xml:space="preserve"> and introductions given.</w:t>
            </w:r>
          </w:p>
          <w:p w14:paraId="2C480060" w14:textId="5CC9C7A6" w:rsidR="00D30F66" w:rsidRPr="00026E5F" w:rsidRDefault="00D30F66" w:rsidP="00026E5F">
            <w:pPr>
              <w:rPr>
                <w:rFonts w:cstheme="minorHAnsi"/>
                <w:sz w:val="24"/>
                <w:szCs w:val="24"/>
              </w:rPr>
            </w:pPr>
          </w:p>
        </w:tc>
        <w:tc>
          <w:tcPr>
            <w:tcW w:w="1276" w:type="dxa"/>
          </w:tcPr>
          <w:p w14:paraId="61433346" w14:textId="77777777" w:rsidR="00D37135" w:rsidRPr="009B505C" w:rsidRDefault="00D37135" w:rsidP="009F314D">
            <w:pPr>
              <w:rPr>
                <w:color w:val="000000" w:themeColor="text1"/>
                <w:sz w:val="24"/>
                <w:szCs w:val="24"/>
              </w:rPr>
            </w:pPr>
          </w:p>
        </w:tc>
      </w:tr>
      <w:tr w:rsidR="009B505C" w:rsidRPr="009B505C" w14:paraId="6FFB62DC" w14:textId="77777777" w:rsidTr="000B10F3">
        <w:tc>
          <w:tcPr>
            <w:tcW w:w="7479" w:type="dxa"/>
          </w:tcPr>
          <w:p w14:paraId="720C7171" w14:textId="77777777" w:rsidR="000B10F3" w:rsidRPr="009B505C" w:rsidRDefault="00F62968" w:rsidP="004C2D18">
            <w:pPr>
              <w:rPr>
                <w:color w:val="000000" w:themeColor="text1"/>
                <w:sz w:val="24"/>
                <w:szCs w:val="24"/>
              </w:rPr>
            </w:pPr>
            <w:r>
              <w:rPr>
                <w:color w:val="000000" w:themeColor="text1"/>
                <w:sz w:val="24"/>
                <w:szCs w:val="24"/>
              </w:rPr>
              <w:t>2</w:t>
            </w:r>
            <w:r w:rsidRPr="00F62968">
              <w:rPr>
                <w:color w:val="000000" w:themeColor="text1"/>
                <w:sz w:val="24"/>
                <w:szCs w:val="24"/>
              </w:rPr>
              <w:t>. REVIEW OF LAST MEETINGS MINUTES</w:t>
            </w:r>
          </w:p>
        </w:tc>
        <w:tc>
          <w:tcPr>
            <w:tcW w:w="1276" w:type="dxa"/>
          </w:tcPr>
          <w:p w14:paraId="6268F7E8" w14:textId="77777777" w:rsidR="000B10F3" w:rsidRPr="009B505C" w:rsidRDefault="000B10F3" w:rsidP="009F314D">
            <w:pPr>
              <w:rPr>
                <w:color w:val="000000" w:themeColor="text1"/>
                <w:sz w:val="24"/>
                <w:szCs w:val="24"/>
              </w:rPr>
            </w:pPr>
          </w:p>
        </w:tc>
      </w:tr>
      <w:tr w:rsidR="009B505C" w:rsidRPr="009B505C" w14:paraId="31FC3401" w14:textId="77777777" w:rsidTr="000B10F3">
        <w:tc>
          <w:tcPr>
            <w:tcW w:w="7479" w:type="dxa"/>
          </w:tcPr>
          <w:p w14:paraId="0198427D" w14:textId="6B77D8C8" w:rsidR="001A21C4" w:rsidRDefault="004F656F" w:rsidP="001A21C4">
            <w:pPr>
              <w:rPr>
                <w:rFonts w:cstheme="minorHAnsi"/>
                <w:sz w:val="24"/>
                <w:szCs w:val="24"/>
              </w:rPr>
            </w:pPr>
            <w:r>
              <w:rPr>
                <w:rFonts w:cstheme="minorHAnsi"/>
                <w:sz w:val="24"/>
                <w:szCs w:val="24"/>
              </w:rPr>
              <w:t>All action</w:t>
            </w:r>
            <w:r w:rsidR="003077F0">
              <w:rPr>
                <w:rFonts w:cstheme="minorHAnsi"/>
                <w:sz w:val="24"/>
                <w:szCs w:val="24"/>
              </w:rPr>
              <w:t>s</w:t>
            </w:r>
            <w:r>
              <w:rPr>
                <w:rFonts w:cstheme="minorHAnsi"/>
                <w:sz w:val="24"/>
                <w:szCs w:val="24"/>
              </w:rPr>
              <w:t xml:space="preserve"> responded to. </w:t>
            </w:r>
          </w:p>
          <w:p w14:paraId="06559501" w14:textId="1C41E9FC" w:rsidR="004F656F" w:rsidRDefault="004F656F" w:rsidP="001A21C4">
            <w:pPr>
              <w:rPr>
                <w:rFonts w:cstheme="minorHAnsi"/>
                <w:sz w:val="24"/>
                <w:szCs w:val="24"/>
              </w:rPr>
            </w:pPr>
          </w:p>
          <w:p w14:paraId="27BA18E1" w14:textId="5CE5A85B" w:rsidR="004F656F" w:rsidRDefault="004F656F" w:rsidP="001A21C4">
            <w:pPr>
              <w:rPr>
                <w:rFonts w:cstheme="minorHAnsi"/>
                <w:sz w:val="24"/>
                <w:szCs w:val="24"/>
              </w:rPr>
            </w:pPr>
            <w:r>
              <w:rPr>
                <w:rFonts w:cstheme="minorHAnsi"/>
                <w:sz w:val="24"/>
                <w:szCs w:val="24"/>
              </w:rPr>
              <w:lastRenderedPageBreak/>
              <w:t>Minutes agreed</w:t>
            </w:r>
            <w:r w:rsidR="003077F0">
              <w:rPr>
                <w:rFonts w:cstheme="minorHAnsi"/>
                <w:sz w:val="24"/>
                <w:szCs w:val="24"/>
              </w:rPr>
              <w:t>.</w:t>
            </w:r>
          </w:p>
          <w:p w14:paraId="0D8A2A88" w14:textId="77777777" w:rsidR="00FB7F39" w:rsidRDefault="00FB7F39" w:rsidP="001A21C4">
            <w:pPr>
              <w:rPr>
                <w:rFonts w:cstheme="minorHAnsi"/>
                <w:sz w:val="24"/>
                <w:szCs w:val="24"/>
              </w:rPr>
            </w:pPr>
          </w:p>
          <w:p w14:paraId="26E70F0E" w14:textId="3D9AC44E" w:rsidR="008D7B07" w:rsidRDefault="008D7B07" w:rsidP="001A21C4">
            <w:pPr>
              <w:rPr>
                <w:rFonts w:cstheme="minorHAnsi"/>
                <w:sz w:val="24"/>
                <w:szCs w:val="24"/>
              </w:rPr>
            </w:pPr>
            <w:r>
              <w:rPr>
                <w:rFonts w:cstheme="minorHAnsi"/>
                <w:sz w:val="24"/>
                <w:szCs w:val="24"/>
              </w:rPr>
              <w:t xml:space="preserve">Government green scheme - Funding </w:t>
            </w:r>
            <w:r w:rsidR="006A4E0A">
              <w:rPr>
                <w:rFonts w:cstheme="minorHAnsi"/>
                <w:sz w:val="24"/>
                <w:szCs w:val="24"/>
              </w:rPr>
              <w:t>became available (</w:t>
            </w:r>
            <w:r>
              <w:rPr>
                <w:rFonts w:cstheme="minorHAnsi"/>
                <w:sz w:val="24"/>
                <w:szCs w:val="24"/>
              </w:rPr>
              <w:t>1 million</w:t>
            </w:r>
            <w:r w:rsidR="006A4E0A">
              <w:rPr>
                <w:rFonts w:cstheme="minorHAnsi"/>
                <w:sz w:val="24"/>
                <w:szCs w:val="24"/>
              </w:rPr>
              <w:t xml:space="preserve">) which was </w:t>
            </w:r>
            <w:r>
              <w:rPr>
                <w:rFonts w:cstheme="minorHAnsi"/>
                <w:sz w:val="24"/>
                <w:szCs w:val="24"/>
              </w:rPr>
              <w:t xml:space="preserve">secured by </w:t>
            </w:r>
            <w:r w:rsidR="006A4E0A">
              <w:rPr>
                <w:rFonts w:cstheme="minorHAnsi"/>
                <w:sz w:val="24"/>
                <w:szCs w:val="24"/>
              </w:rPr>
              <w:t>H</w:t>
            </w:r>
            <w:r>
              <w:rPr>
                <w:rFonts w:cstheme="minorHAnsi"/>
                <w:sz w:val="24"/>
                <w:szCs w:val="24"/>
              </w:rPr>
              <w:t xml:space="preserve">ousing </w:t>
            </w:r>
            <w:r w:rsidR="006A4E0A">
              <w:rPr>
                <w:rFonts w:cstheme="minorHAnsi"/>
                <w:sz w:val="24"/>
                <w:szCs w:val="24"/>
              </w:rPr>
              <w:t>S</w:t>
            </w:r>
            <w:r>
              <w:rPr>
                <w:rFonts w:cstheme="minorHAnsi"/>
                <w:sz w:val="24"/>
                <w:szCs w:val="24"/>
              </w:rPr>
              <w:t>trategy team. Some will be used on council home</w:t>
            </w:r>
            <w:r w:rsidR="006A4E0A">
              <w:rPr>
                <w:rFonts w:cstheme="minorHAnsi"/>
                <w:sz w:val="24"/>
                <w:szCs w:val="24"/>
              </w:rPr>
              <w:t xml:space="preserve">s, </w:t>
            </w:r>
            <w:r>
              <w:rPr>
                <w:rFonts w:cstheme="minorHAnsi"/>
                <w:sz w:val="24"/>
                <w:szCs w:val="24"/>
              </w:rPr>
              <w:t xml:space="preserve">some in the private rented sector and some privately owned occupied homes. Projects on </w:t>
            </w:r>
            <w:r w:rsidR="006A4E0A">
              <w:rPr>
                <w:rFonts w:cstheme="minorHAnsi"/>
                <w:sz w:val="24"/>
                <w:szCs w:val="24"/>
              </w:rPr>
              <w:t>EPC</w:t>
            </w:r>
            <w:r>
              <w:rPr>
                <w:rFonts w:cstheme="minorHAnsi"/>
                <w:sz w:val="24"/>
                <w:szCs w:val="24"/>
              </w:rPr>
              <w:t xml:space="preserve"> (energy) rating, </w:t>
            </w:r>
            <w:r w:rsidR="006A4E0A">
              <w:rPr>
                <w:rFonts w:cstheme="minorHAnsi"/>
                <w:sz w:val="24"/>
                <w:szCs w:val="24"/>
              </w:rPr>
              <w:t xml:space="preserve">to </w:t>
            </w:r>
            <w:r>
              <w:rPr>
                <w:rFonts w:cstheme="minorHAnsi"/>
                <w:sz w:val="24"/>
                <w:szCs w:val="24"/>
              </w:rPr>
              <w:t>move proportion of all home from rating of E to a</w:t>
            </w:r>
            <w:r w:rsidR="006A4E0A">
              <w:rPr>
                <w:rFonts w:cstheme="minorHAnsi"/>
                <w:sz w:val="24"/>
                <w:szCs w:val="24"/>
              </w:rPr>
              <w:t xml:space="preserve"> rating of</w:t>
            </w:r>
            <w:r>
              <w:rPr>
                <w:rFonts w:cstheme="minorHAnsi"/>
                <w:sz w:val="24"/>
                <w:szCs w:val="24"/>
              </w:rPr>
              <w:t xml:space="preserve"> C. Install energy efficiency measures and loft insulation in a street property council home in Walthamstow. Using this as a template to see what we are aiming for. </w:t>
            </w:r>
          </w:p>
          <w:p w14:paraId="2296B7BA" w14:textId="4445EAF5" w:rsidR="008D7B07" w:rsidRDefault="008D7B07" w:rsidP="001A21C4">
            <w:pPr>
              <w:rPr>
                <w:rFonts w:cstheme="minorHAnsi"/>
                <w:sz w:val="24"/>
                <w:szCs w:val="24"/>
              </w:rPr>
            </w:pPr>
            <w:r>
              <w:rPr>
                <w:rFonts w:cstheme="minorHAnsi"/>
                <w:sz w:val="24"/>
                <w:szCs w:val="24"/>
              </w:rPr>
              <w:t xml:space="preserve">JM said </w:t>
            </w:r>
            <w:r w:rsidR="006A4E0A">
              <w:rPr>
                <w:rFonts w:cstheme="minorHAnsi"/>
                <w:sz w:val="24"/>
                <w:szCs w:val="24"/>
              </w:rPr>
              <w:t>this could be a p</w:t>
            </w:r>
            <w:r>
              <w:rPr>
                <w:rFonts w:cstheme="minorHAnsi"/>
                <w:sz w:val="24"/>
                <w:szCs w:val="24"/>
              </w:rPr>
              <w:t>ossibl</w:t>
            </w:r>
            <w:r w:rsidR="006A4E0A">
              <w:rPr>
                <w:rFonts w:cstheme="minorHAnsi"/>
                <w:sz w:val="24"/>
                <w:szCs w:val="24"/>
              </w:rPr>
              <w:t>e</w:t>
            </w:r>
            <w:r>
              <w:rPr>
                <w:rFonts w:cstheme="minorHAnsi"/>
                <w:sz w:val="24"/>
                <w:szCs w:val="24"/>
              </w:rPr>
              <w:t xml:space="preserve"> future agenda item – housing strategy team </w:t>
            </w:r>
            <w:r w:rsidR="006A4E0A">
              <w:rPr>
                <w:rFonts w:cstheme="minorHAnsi"/>
                <w:sz w:val="24"/>
                <w:szCs w:val="24"/>
              </w:rPr>
              <w:t xml:space="preserve">to </w:t>
            </w:r>
            <w:r>
              <w:rPr>
                <w:rFonts w:cstheme="minorHAnsi"/>
                <w:sz w:val="24"/>
                <w:szCs w:val="24"/>
              </w:rPr>
              <w:t>lead on this.</w:t>
            </w:r>
          </w:p>
          <w:p w14:paraId="2670E821" w14:textId="27A52997" w:rsidR="008D7B07" w:rsidRPr="006B5C9D" w:rsidRDefault="008D7B07" w:rsidP="001A21C4">
            <w:pPr>
              <w:rPr>
                <w:rFonts w:cstheme="minorHAnsi"/>
                <w:sz w:val="24"/>
                <w:szCs w:val="24"/>
              </w:rPr>
            </w:pPr>
            <w:r>
              <w:rPr>
                <w:rFonts w:cstheme="minorHAnsi"/>
                <w:sz w:val="24"/>
                <w:szCs w:val="24"/>
              </w:rPr>
              <w:t>SM talked about MS energy café and energy grant scheme relying on referrals to help give additional support</w:t>
            </w:r>
            <w:r w:rsidR="006A4E0A">
              <w:rPr>
                <w:rFonts w:cstheme="minorHAnsi"/>
                <w:sz w:val="24"/>
                <w:szCs w:val="24"/>
              </w:rPr>
              <w:t>.</w:t>
            </w:r>
          </w:p>
        </w:tc>
        <w:tc>
          <w:tcPr>
            <w:tcW w:w="1276" w:type="dxa"/>
          </w:tcPr>
          <w:p w14:paraId="48363D96" w14:textId="77777777" w:rsidR="00B204A2" w:rsidRDefault="00B204A2" w:rsidP="009F314D">
            <w:pPr>
              <w:rPr>
                <w:color w:val="000000" w:themeColor="text1"/>
                <w:sz w:val="24"/>
                <w:szCs w:val="24"/>
              </w:rPr>
            </w:pPr>
          </w:p>
          <w:p w14:paraId="78281EFA" w14:textId="77777777" w:rsidR="008D7B07" w:rsidRDefault="008D7B07" w:rsidP="009F314D">
            <w:pPr>
              <w:rPr>
                <w:color w:val="000000" w:themeColor="text1"/>
                <w:sz w:val="24"/>
                <w:szCs w:val="24"/>
              </w:rPr>
            </w:pPr>
          </w:p>
          <w:p w14:paraId="4F459CDC" w14:textId="77777777" w:rsidR="008D7B07" w:rsidRDefault="008D7B07" w:rsidP="009F314D">
            <w:pPr>
              <w:rPr>
                <w:color w:val="000000" w:themeColor="text1"/>
                <w:sz w:val="24"/>
                <w:szCs w:val="24"/>
              </w:rPr>
            </w:pPr>
          </w:p>
          <w:p w14:paraId="4FCD7ACF" w14:textId="77777777" w:rsidR="008D7B07" w:rsidRDefault="008D7B07" w:rsidP="009F314D">
            <w:pPr>
              <w:rPr>
                <w:color w:val="000000" w:themeColor="text1"/>
                <w:sz w:val="24"/>
                <w:szCs w:val="24"/>
              </w:rPr>
            </w:pPr>
          </w:p>
          <w:p w14:paraId="6133DF23" w14:textId="77777777" w:rsidR="008D7B07" w:rsidRDefault="008D7B07" w:rsidP="009F314D">
            <w:pPr>
              <w:rPr>
                <w:color w:val="000000" w:themeColor="text1"/>
                <w:sz w:val="24"/>
                <w:szCs w:val="24"/>
              </w:rPr>
            </w:pPr>
          </w:p>
          <w:p w14:paraId="1F3481AA" w14:textId="77777777" w:rsidR="008D7B07" w:rsidRDefault="008D7B07" w:rsidP="009F314D">
            <w:pPr>
              <w:rPr>
                <w:color w:val="000000" w:themeColor="text1"/>
                <w:sz w:val="24"/>
                <w:szCs w:val="24"/>
              </w:rPr>
            </w:pPr>
          </w:p>
          <w:p w14:paraId="2806AFB7" w14:textId="77777777" w:rsidR="008D7B07" w:rsidRDefault="008D7B07" w:rsidP="009F314D">
            <w:pPr>
              <w:rPr>
                <w:color w:val="000000" w:themeColor="text1"/>
                <w:sz w:val="24"/>
                <w:szCs w:val="24"/>
              </w:rPr>
            </w:pPr>
          </w:p>
          <w:p w14:paraId="604913B1" w14:textId="77777777" w:rsidR="008D7B07" w:rsidRDefault="008D7B07" w:rsidP="009F314D">
            <w:pPr>
              <w:rPr>
                <w:color w:val="000000" w:themeColor="text1"/>
                <w:sz w:val="24"/>
                <w:szCs w:val="24"/>
              </w:rPr>
            </w:pPr>
          </w:p>
          <w:p w14:paraId="0DE6B523" w14:textId="77777777" w:rsidR="008D7B07" w:rsidRDefault="008D7B07" w:rsidP="009F314D">
            <w:pPr>
              <w:rPr>
                <w:color w:val="000000" w:themeColor="text1"/>
                <w:sz w:val="24"/>
                <w:szCs w:val="24"/>
              </w:rPr>
            </w:pPr>
          </w:p>
          <w:p w14:paraId="62E2B520" w14:textId="77777777" w:rsidR="008D7B07" w:rsidRDefault="008D7B07" w:rsidP="009F314D">
            <w:pPr>
              <w:rPr>
                <w:color w:val="000000" w:themeColor="text1"/>
                <w:sz w:val="24"/>
                <w:szCs w:val="24"/>
              </w:rPr>
            </w:pPr>
          </w:p>
          <w:p w14:paraId="2291BC42" w14:textId="77777777" w:rsidR="008D7B07" w:rsidRDefault="008D7B07" w:rsidP="009F314D">
            <w:pPr>
              <w:rPr>
                <w:color w:val="000000" w:themeColor="text1"/>
                <w:sz w:val="24"/>
                <w:szCs w:val="24"/>
              </w:rPr>
            </w:pPr>
          </w:p>
          <w:p w14:paraId="5485F45B" w14:textId="22102A7D" w:rsidR="008D7B07" w:rsidRPr="009B505C" w:rsidRDefault="008D7B07" w:rsidP="009F314D">
            <w:pPr>
              <w:rPr>
                <w:color w:val="000000" w:themeColor="text1"/>
                <w:sz w:val="24"/>
                <w:szCs w:val="24"/>
              </w:rPr>
            </w:pPr>
            <w:r>
              <w:rPr>
                <w:color w:val="000000" w:themeColor="text1"/>
                <w:sz w:val="24"/>
                <w:szCs w:val="24"/>
              </w:rPr>
              <w:t>FK</w:t>
            </w:r>
          </w:p>
        </w:tc>
      </w:tr>
      <w:tr w:rsidR="009B505C" w:rsidRPr="009B505C" w14:paraId="786373CB" w14:textId="77777777" w:rsidTr="000B10F3">
        <w:tc>
          <w:tcPr>
            <w:tcW w:w="7479" w:type="dxa"/>
          </w:tcPr>
          <w:p w14:paraId="3363E840" w14:textId="762A4BC5" w:rsidR="000B10F3" w:rsidRPr="009B505C" w:rsidRDefault="00F62968" w:rsidP="00252CDD">
            <w:pPr>
              <w:rPr>
                <w:color w:val="000000" w:themeColor="text1"/>
                <w:sz w:val="24"/>
                <w:szCs w:val="24"/>
              </w:rPr>
            </w:pPr>
            <w:r>
              <w:rPr>
                <w:color w:val="000000" w:themeColor="text1"/>
                <w:sz w:val="24"/>
                <w:szCs w:val="24"/>
              </w:rPr>
              <w:lastRenderedPageBreak/>
              <w:t>3.</w:t>
            </w:r>
            <w:r w:rsidRPr="00F62968">
              <w:rPr>
                <w:color w:val="000000" w:themeColor="text1"/>
                <w:sz w:val="24"/>
                <w:szCs w:val="24"/>
              </w:rPr>
              <w:t xml:space="preserve"> </w:t>
            </w:r>
            <w:r w:rsidR="003B4011">
              <w:rPr>
                <w:color w:val="000000" w:themeColor="text1"/>
                <w:sz w:val="24"/>
                <w:szCs w:val="24"/>
              </w:rPr>
              <w:t>HRA RENTS &amp; SERVICE CHARGES</w:t>
            </w:r>
            <w:r w:rsidR="00FB7F39">
              <w:rPr>
                <w:color w:val="000000" w:themeColor="text1"/>
                <w:sz w:val="24"/>
                <w:szCs w:val="24"/>
              </w:rPr>
              <w:t xml:space="preserve"> </w:t>
            </w:r>
            <w:r w:rsidR="0091734B">
              <w:rPr>
                <w:color w:val="000000" w:themeColor="text1"/>
                <w:sz w:val="24"/>
                <w:szCs w:val="24"/>
              </w:rPr>
              <w:t xml:space="preserve"> </w:t>
            </w:r>
          </w:p>
        </w:tc>
        <w:tc>
          <w:tcPr>
            <w:tcW w:w="1276" w:type="dxa"/>
          </w:tcPr>
          <w:p w14:paraId="1AD1A995" w14:textId="77777777" w:rsidR="000B10F3" w:rsidRPr="009B505C" w:rsidRDefault="000B10F3" w:rsidP="009F314D">
            <w:pPr>
              <w:rPr>
                <w:color w:val="000000" w:themeColor="text1"/>
                <w:sz w:val="24"/>
                <w:szCs w:val="24"/>
              </w:rPr>
            </w:pPr>
          </w:p>
        </w:tc>
      </w:tr>
      <w:tr w:rsidR="009B505C" w:rsidRPr="009B505C" w14:paraId="0955E2B5" w14:textId="77777777" w:rsidTr="000B10F3">
        <w:tc>
          <w:tcPr>
            <w:tcW w:w="7479" w:type="dxa"/>
          </w:tcPr>
          <w:p w14:paraId="1786550D" w14:textId="77777777" w:rsidR="00180BEE" w:rsidRPr="00180BEE" w:rsidRDefault="00180BEE" w:rsidP="00180BEE">
            <w:pPr>
              <w:pStyle w:val="Default"/>
              <w:numPr>
                <w:ilvl w:val="0"/>
                <w:numId w:val="35"/>
              </w:numPr>
              <w:rPr>
                <w:color w:val="000000" w:themeColor="text1"/>
              </w:rPr>
            </w:pPr>
            <w:r w:rsidRPr="00180BEE">
              <w:rPr>
                <w:color w:val="000000" w:themeColor="text1"/>
              </w:rPr>
              <w:t>From 2020/21 local authorities and registered providers have had the ability to increase social rents in line with the newly issued Rent Standard</w:t>
            </w:r>
          </w:p>
          <w:p w14:paraId="17799C42" w14:textId="77777777" w:rsidR="00180BEE" w:rsidRPr="00180BEE" w:rsidRDefault="00180BEE" w:rsidP="00101DE0">
            <w:pPr>
              <w:pStyle w:val="Default"/>
              <w:numPr>
                <w:ilvl w:val="0"/>
                <w:numId w:val="35"/>
              </w:numPr>
              <w:rPr>
                <w:color w:val="000000" w:themeColor="text1"/>
              </w:rPr>
            </w:pPr>
            <w:r w:rsidRPr="00180BEE">
              <w:rPr>
                <w:color w:val="000000" w:themeColor="text1"/>
              </w:rPr>
              <w:t>This allows for rent increases up to a maximum of CPI + 1% for 5 years (with 2021/22 being the second year of this regime)</w:t>
            </w:r>
          </w:p>
          <w:p w14:paraId="2F6C3CDC" w14:textId="77777777" w:rsidR="00180BEE" w:rsidRPr="00180BEE" w:rsidRDefault="00180BEE" w:rsidP="00180BEE">
            <w:pPr>
              <w:pStyle w:val="Default"/>
              <w:numPr>
                <w:ilvl w:val="0"/>
                <w:numId w:val="35"/>
              </w:numPr>
              <w:rPr>
                <w:color w:val="000000" w:themeColor="text1"/>
              </w:rPr>
            </w:pPr>
            <w:r w:rsidRPr="00180BEE">
              <w:rPr>
                <w:color w:val="000000" w:themeColor="text1"/>
              </w:rPr>
              <w:t xml:space="preserve">The rent standard stipulates that September CPI should be used to inform rent increases. September 2020 CPI was 0.5%, which allows for a maximum rent increase of </w:t>
            </w:r>
            <w:r w:rsidRPr="00180BEE">
              <w:rPr>
                <w:b/>
                <w:bCs/>
                <w:color w:val="000000" w:themeColor="text1"/>
                <w:u w:val="single"/>
              </w:rPr>
              <w:t>1.50%</w:t>
            </w:r>
            <w:r w:rsidRPr="00180BEE">
              <w:rPr>
                <w:color w:val="000000" w:themeColor="text1"/>
              </w:rPr>
              <w:t xml:space="preserve"> in 2021/22</w:t>
            </w:r>
          </w:p>
          <w:p w14:paraId="66679631" w14:textId="77777777" w:rsidR="00180BEE" w:rsidRPr="00180BEE" w:rsidRDefault="00180BEE" w:rsidP="00180BEE">
            <w:pPr>
              <w:pStyle w:val="Default"/>
              <w:numPr>
                <w:ilvl w:val="0"/>
                <w:numId w:val="35"/>
              </w:numPr>
              <w:rPr>
                <w:color w:val="000000" w:themeColor="text1"/>
              </w:rPr>
            </w:pPr>
            <w:r w:rsidRPr="00180BEE">
              <w:rPr>
                <w:color w:val="000000" w:themeColor="text1"/>
              </w:rPr>
              <w:t xml:space="preserve">HRA Service Charges are also reviewed annually to ensure they remain aligned to actual costs – the average increase for 2021/22 is projected to be </w:t>
            </w:r>
            <w:r w:rsidRPr="00180BEE">
              <w:rPr>
                <w:b/>
                <w:bCs/>
                <w:color w:val="000000" w:themeColor="text1"/>
                <w:u w:val="single"/>
              </w:rPr>
              <w:t>1.46%</w:t>
            </w:r>
          </w:p>
          <w:p w14:paraId="2EF9C093" w14:textId="77777777" w:rsidR="00180BEE" w:rsidRPr="00180BEE" w:rsidRDefault="00180BEE" w:rsidP="00180BEE">
            <w:pPr>
              <w:pStyle w:val="Default"/>
              <w:numPr>
                <w:ilvl w:val="0"/>
                <w:numId w:val="35"/>
              </w:numPr>
              <w:rPr>
                <w:color w:val="000000" w:themeColor="text1"/>
              </w:rPr>
            </w:pPr>
            <w:r w:rsidRPr="00180BEE">
              <w:rPr>
                <w:color w:val="000000" w:themeColor="text1"/>
              </w:rPr>
              <w:t>The report also covers charges in respect of Temporary Accommodation and the Travellers’ Site. This rental income (along with the associated expenditure) is captured within the Council’s General Fund budget</w:t>
            </w:r>
          </w:p>
          <w:p w14:paraId="1225E17F" w14:textId="77777777" w:rsidR="00D41A28" w:rsidRDefault="00D41A28" w:rsidP="003B4011">
            <w:pPr>
              <w:pStyle w:val="Default"/>
              <w:rPr>
                <w:color w:val="000000" w:themeColor="text1"/>
              </w:rPr>
            </w:pPr>
          </w:p>
          <w:p w14:paraId="0562775A" w14:textId="66DD4686" w:rsidR="00D41A28" w:rsidRDefault="00101DE0" w:rsidP="003B4011">
            <w:pPr>
              <w:pStyle w:val="Default"/>
              <w:rPr>
                <w:color w:val="000000" w:themeColor="text1"/>
              </w:rPr>
            </w:pPr>
            <w:r>
              <w:rPr>
                <w:color w:val="000000" w:themeColor="text1"/>
              </w:rPr>
              <w:t>JC shared t</w:t>
            </w:r>
            <w:r w:rsidR="00D41A28">
              <w:rPr>
                <w:color w:val="000000" w:themeColor="text1"/>
              </w:rPr>
              <w:t xml:space="preserve">able </w:t>
            </w:r>
            <w:r>
              <w:rPr>
                <w:color w:val="000000" w:themeColor="text1"/>
              </w:rPr>
              <w:t xml:space="preserve">which </w:t>
            </w:r>
            <w:r w:rsidR="00D41A28">
              <w:rPr>
                <w:color w:val="000000" w:themeColor="text1"/>
              </w:rPr>
              <w:t xml:space="preserve">shows increase </w:t>
            </w:r>
            <w:r w:rsidR="00155D0C">
              <w:rPr>
                <w:color w:val="000000" w:themeColor="text1"/>
              </w:rPr>
              <w:t xml:space="preserve">in rents </w:t>
            </w:r>
            <w:r w:rsidR="00D41A28">
              <w:rPr>
                <w:color w:val="000000" w:themeColor="text1"/>
              </w:rPr>
              <w:t>depending on bedroom size on the property</w:t>
            </w:r>
          </w:p>
          <w:p w14:paraId="4F5A68EA" w14:textId="77777777" w:rsidR="00D41A28" w:rsidRDefault="00D41A28" w:rsidP="003B4011">
            <w:pPr>
              <w:pStyle w:val="Default"/>
              <w:rPr>
                <w:color w:val="000000" w:themeColor="text1"/>
              </w:rPr>
            </w:pPr>
          </w:p>
          <w:p w14:paraId="38A094C4" w14:textId="77777777" w:rsidR="00155D0C" w:rsidRDefault="00D41A28" w:rsidP="003B4011">
            <w:pPr>
              <w:pStyle w:val="Default"/>
              <w:rPr>
                <w:color w:val="000000" w:themeColor="text1"/>
              </w:rPr>
            </w:pPr>
            <w:r>
              <w:rPr>
                <w:color w:val="000000" w:themeColor="text1"/>
              </w:rPr>
              <w:t xml:space="preserve">Rent money is spent on the following: </w:t>
            </w:r>
          </w:p>
          <w:p w14:paraId="70B37F49" w14:textId="77777777" w:rsidR="00155D0C" w:rsidRDefault="00155D0C" w:rsidP="00155D0C">
            <w:pPr>
              <w:pStyle w:val="Default"/>
              <w:numPr>
                <w:ilvl w:val="0"/>
                <w:numId w:val="37"/>
              </w:numPr>
              <w:rPr>
                <w:color w:val="000000" w:themeColor="text1"/>
              </w:rPr>
            </w:pPr>
            <w:r>
              <w:rPr>
                <w:color w:val="000000" w:themeColor="text1"/>
              </w:rPr>
              <w:t>M</w:t>
            </w:r>
            <w:r w:rsidR="00D41A28">
              <w:rPr>
                <w:color w:val="000000" w:themeColor="text1"/>
              </w:rPr>
              <w:t xml:space="preserve">ajority going into capital investment – ensuring properties are safe </w:t>
            </w:r>
            <w:r>
              <w:rPr>
                <w:color w:val="000000" w:themeColor="text1"/>
              </w:rPr>
              <w:t>with a</w:t>
            </w:r>
            <w:r w:rsidR="00D41A28">
              <w:rPr>
                <w:color w:val="000000" w:themeColor="text1"/>
              </w:rPr>
              <w:t xml:space="preserve"> </w:t>
            </w:r>
            <w:r>
              <w:rPr>
                <w:color w:val="000000" w:themeColor="text1"/>
              </w:rPr>
              <w:t xml:space="preserve">high percentage </w:t>
            </w:r>
            <w:r w:rsidR="00D41A28">
              <w:rPr>
                <w:color w:val="000000" w:themeColor="text1"/>
              </w:rPr>
              <w:t xml:space="preserve">going into new homes. </w:t>
            </w:r>
          </w:p>
          <w:p w14:paraId="30332F64" w14:textId="5A39A754" w:rsidR="00D41A28" w:rsidRDefault="00155D0C" w:rsidP="00155D0C">
            <w:pPr>
              <w:pStyle w:val="Default"/>
              <w:numPr>
                <w:ilvl w:val="0"/>
                <w:numId w:val="37"/>
              </w:numPr>
              <w:rPr>
                <w:color w:val="000000" w:themeColor="text1"/>
              </w:rPr>
            </w:pPr>
            <w:r>
              <w:rPr>
                <w:color w:val="000000" w:themeColor="text1"/>
              </w:rPr>
              <w:t>I</w:t>
            </w:r>
            <w:r w:rsidR="00D41A28">
              <w:rPr>
                <w:color w:val="000000" w:themeColor="text1"/>
              </w:rPr>
              <w:t>nterest and debt charges - return</w:t>
            </w:r>
            <w:r>
              <w:rPr>
                <w:color w:val="000000" w:themeColor="text1"/>
              </w:rPr>
              <w:t>ing any</w:t>
            </w:r>
            <w:r w:rsidR="00D41A28">
              <w:rPr>
                <w:color w:val="000000" w:themeColor="text1"/>
              </w:rPr>
              <w:t xml:space="preserve"> borrowing done previously </w:t>
            </w:r>
          </w:p>
          <w:p w14:paraId="5B290E18" w14:textId="58915368" w:rsidR="00D41A28" w:rsidRDefault="00D41A28" w:rsidP="00155D0C">
            <w:pPr>
              <w:pStyle w:val="Default"/>
              <w:numPr>
                <w:ilvl w:val="0"/>
                <w:numId w:val="37"/>
              </w:numPr>
              <w:rPr>
                <w:color w:val="000000" w:themeColor="text1"/>
              </w:rPr>
            </w:pPr>
            <w:r>
              <w:rPr>
                <w:color w:val="000000" w:themeColor="text1"/>
              </w:rPr>
              <w:t xml:space="preserve">Salaries – staff and allow </w:t>
            </w:r>
            <w:r w:rsidR="00155D0C">
              <w:rPr>
                <w:color w:val="000000" w:themeColor="text1"/>
              </w:rPr>
              <w:t>yo</w:t>
            </w:r>
            <w:r>
              <w:rPr>
                <w:color w:val="000000" w:themeColor="text1"/>
              </w:rPr>
              <w:t xml:space="preserve">u to make contact </w:t>
            </w:r>
          </w:p>
          <w:p w14:paraId="7748280B" w14:textId="77777777" w:rsidR="00D41A28" w:rsidRDefault="00D41A28" w:rsidP="00155D0C">
            <w:pPr>
              <w:pStyle w:val="Default"/>
              <w:numPr>
                <w:ilvl w:val="0"/>
                <w:numId w:val="37"/>
              </w:numPr>
              <w:rPr>
                <w:color w:val="000000" w:themeColor="text1"/>
              </w:rPr>
            </w:pPr>
            <w:r>
              <w:rPr>
                <w:color w:val="000000" w:themeColor="text1"/>
              </w:rPr>
              <w:t xml:space="preserve">Supervision management services </w:t>
            </w:r>
          </w:p>
          <w:p w14:paraId="0AD86E81" w14:textId="77777777" w:rsidR="00D41A28" w:rsidRDefault="00D41A28" w:rsidP="00155D0C">
            <w:pPr>
              <w:pStyle w:val="Default"/>
              <w:numPr>
                <w:ilvl w:val="0"/>
                <w:numId w:val="37"/>
              </w:numPr>
              <w:rPr>
                <w:color w:val="000000" w:themeColor="text1"/>
              </w:rPr>
            </w:pPr>
            <w:r>
              <w:rPr>
                <w:color w:val="000000" w:themeColor="text1"/>
              </w:rPr>
              <w:t xml:space="preserve">Repairs as repairs are logged </w:t>
            </w:r>
          </w:p>
          <w:p w14:paraId="492E8051" w14:textId="33A3F150" w:rsidR="00D41A28" w:rsidRDefault="00D41A28" w:rsidP="00155D0C">
            <w:pPr>
              <w:pStyle w:val="Default"/>
              <w:numPr>
                <w:ilvl w:val="0"/>
                <w:numId w:val="37"/>
              </w:numPr>
              <w:rPr>
                <w:color w:val="000000" w:themeColor="text1"/>
              </w:rPr>
            </w:pPr>
            <w:r>
              <w:rPr>
                <w:color w:val="000000" w:themeColor="text1"/>
              </w:rPr>
              <w:t xml:space="preserve">Recharges goes towards central services e.g. </w:t>
            </w:r>
            <w:r w:rsidR="00155D0C">
              <w:rPr>
                <w:color w:val="000000" w:themeColor="text1"/>
              </w:rPr>
              <w:t xml:space="preserve">HR </w:t>
            </w:r>
            <w:r>
              <w:rPr>
                <w:color w:val="000000" w:themeColor="text1"/>
              </w:rPr>
              <w:t xml:space="preserve">and </w:t>
            </w:r>
            <w:r w:rsidR="00155D0C">
              <w:rPr>
                <w:color w:val="000000" w:themeColor="text1"/>
              </w:rPr>
              <w:t>L</w:t>
            </w:r>
            <w:r>
              <w:rPr>
                <w:color w:val="000000" w:themeColor="text1"/>
              </w:rPr>
              <w:t xml:space="preserve">egal </w:t>
            </w:r>
          </w:p>
          <w:p w14:paraId="74DABE65" w14:textId="77777777" w:rsidR="00D41A28" w:rsidRDefault="00D41A28" w:rsidP="003B4011">
            <w:pPr>
              <w:pStyle w:val="Default"/>
              <w:rPr>
                <w:color w:val="000000" w:themeColor="text1"/>
              </w:rPr>
            </w:pPr>
          </w:p>
          <w:p w14:paraId="198D87BE" w14:textId="0E5B68F8" w:rsidR="00D41A28" w:rsidRDefault="00D41A28" w:rsidP="003B4011">
            <w:pPr>
              <w:pStyle w:val="Default"/>
              <w:rPr>
                <w:color w:val="000000" w:themeColor="text1"/>
              </w:rPr>
            </w:pPr>
            <w:r>
              <w:rPr>
                <w:color w:val="000000" w:themeColor="text1"/>
              </w:rPr>
              <w:t>Service charges do</w:t>
            </w:r>
            <w:r w:rsidR="00155D0C">
              <w:rPr>
                <w:color w:val="000000" w:themeColor="text1"/>
              </w:rPr>
              <w:t>n’t</w:t>
            </w:r>
            <w:r>
              <w:rPr>
                <w:color w:val="000000" w:themeColor="text1"/>
              </w:rPr>
              <w:t xml:space="preserve"> generate any profit, it is used to cover costs only</w:t>
            </w:r>
            <w:r w:rsidR="00F85B05">
              <w:rPr>
                <w:color w:val="000000" w:themeColor="text1"/>
              </w:rPr>
              <w:t>.</w:t>
            </w:r>
            <w:r>
              <w:rPr>
                <w:color w:val="000000" w:themeColor="text1"/>
              </w:rPr>
              <w:t xml:space="preserve"> </w:t>
            </w:r>
          </w:p>
          <w:p w14:paraId="0EA3BDBC" w14:textId="3AE8CA46" w:rsidR="00D41A28" w:rsidRDefault="00D41A28" w:rsidP="003B4011">
            <w:pPr>
              <w:pStyle w:val="Default"/>
              <w:rPr>
                <w:color w:val="000000" w:themeColor="text1"/>
              </w:rPr>
            </w:pPr>
            <w:r>
              <w:rPr>
                <w:color w:val="000000" w:themeColor="text1"/>
              </w:rPr>
              <w:t>Services charges are being maint</w:t>
            </w:r>
            <w:r w:rsidR="00F85B05">
              <w:rPr>
                <w:color w:val="000000" w:themeColor="text1"/>
              </w:rPr>
              <w:t>ain</w:t>
            </w:r>
            <w:r>
              <w:rPr>
                <w:color w:val="000000" w:themeColor="text1"/>
              </w:rPr>
              <w:t xml:space="preserve">ed to a level </w:t>
            </w:r>
            <w:r w:rsidR="00F85B05">
              <w:rPr>
                <w:color w:val="000000" w:themeColor="text1"/>
              </w:rPr>
              <w:t>to ensure they are</w:t>
            </w:r>
            <w:r>
              <w:rPr>
                <w:color w:val="000000" w:themeColor="text1"/>
              </w:rPr>
              <w:t xml:space="preserve"> covering all costs</w:t>
            </w:r>
            <w:r w:rsidR="00F85B05">
              <w:rPr>
                <w:color w:val="000000" w:themeColor="text1"/>
              </w:rPr>
              <w:t>.</w:t>
            </w:r>
          </w:p>
          <w:p w14:paraId="70A88968" w14:textId="77777777" w:rsidR="00D41A28" w:rsidRDefault="00D41A28" w:rsidP="003B4011">
            <w:pPr>
              <w:pStyle w:val="Default"/>
              <w:rPr>
                <w:color w:val="000000" w:themeColor="text1"/>
              </w:rPr>
            </w:pPr>
          </w:p>
          <w:p w14:paraId="742678D1" w14:textId="77777777" w:rsidR="00D41A28" w:rsidRPr="00D41A28" w:rsidRDefault="00D41A28" w:rsidP="00D41A28">
            <w:pPr>
              <w:pStyle w:val="Default"/>
              <w:rPr>
                <w:color w:val="000000" w:themeColor="text1"/>
              </w:rPr>
            </w:pPr>
            <w:r w:rsidRPr="00D41A28">
              <w:rPr>
                <w:color w:val="000000" w:themeColor="text1"/>
                <w:lang w:val="en-US"/>
              </w:rPr>
              <w:lastRenderedPageBreak/>
              <w:t>On 3</w:t>
            </w:r>
            <w:r w:rsidRPr="00D41A28">
              <w:rPr>
                <w:color w:val="000000" w:themeColor="text1"/>
                <w:vertAlign w:val="superscript"/>
                <w:lang w:val="en-US"/>
              </w:rPr>
              <w:t>rd</w:t>
            </w:r>
            <w:r w:rsidRPr="00D41A28">
              <w:rPr>
                <w:color w:val="000000" w:themeColor="text1"/>
                <w:lang w:val="en-US"/>
              </w:rPr>
              <w:t xml:space="preserve"> December, Cabinet agreed a standard inflationary increase of 3% to be applied corporately for all Council fees &amp; charges (unless there are valid exceptions).</w:t>
            </w:r>
          </w:p>
          <w:p w14:paraId="02F5DA19" w14:textId="4B291028" w:rsidR="00D41A28" w:rsidRPr="00D41A28" w:rsidRDefault="00D41A28" w:rsidP="00D41A28">
            <w:pPr>
              <w:pStyle w:val="Default"/>
              <w:numPr>
                <w:ilvl w:val="0"/>
                <w:numId w:val="32"/>
              </w:numPr>
              <w:rPr>
                <w:color w:val="000000" w:themeColor="text1"/>
              </w:rPr>
            </w:pPr>
            <w:r w:rsidRPr="00D41A28">
              <w:rPr>
                <w:b/>
                <w:bCs/>
                <w:color w:val="000000" w:themeColor="text1"/>
                <w:lang w:val="en-US"/>
              </w:rPr>
              <w:t xml:space="preserve">Garages and Parking </w:t>
            </w:r>
            <w:r w:rsidRPr="00D41A28">
              <w:rPr>
                <w:color w:val="000000" w:themeColor="text1"/>
                <w:lang w:val="en-US"/>
              </w:rPr>
              <w:t xml:space="preserve">– an increase of 3% </w:t>
            </w:r>
          </w:p>
          <w:p w14:paraId="2CBCA16A" w14:textId="015DBA35" w:rsidR="00D41A28" w:rsidRPr="00D41A28" w:rsidRDefault="00D41A28" w:rsidP="00D41A28">
            <w:pPr>
              <w:pStyle w:val="Default"/>
              <w:numPr>
                <w:ilvl w:val="0"/>
                <w:numId w:val="32"/>
              </w:numPr>
              <w:rPr>
                <w:color w:val="000000" w:themeColor="text1"/>
              </w:rPr>
            </w:pPr>
            <w:r w:rsidRPr="00D41A28">
              <w:rPr>
                <w:b/>
                <w:bCs/>
                <w:color w:val="000000" w:themeColor="text1"/>
              </w:rPr>
              <w:t xml:space="preserve">Heating Charges </w:t>
            </w:r>
            <w:r w:rsidRPr="00D41A28">
              <w:rPr>
                <w:color w:val="000000" w:themeColor="text1"/>
              </w:rPr>
              <w:t xml:space="preserve">– </w:t>
            </w:r>
            <w:r w:rsidRPr="00D41A28">
              <w:rPr>
                <w:color w:val="000000" w:themeColor="text1"/>
                <w:lang w:val="en-US"/>
              </w:rPr>
              <w:t xml:space="preserve">an increase of 3% </w:t>
            </w:r>
          </w:p>
          <w:p w14:paraId="07BA9634" w14:textId="62488F52" w:rsidR="00D41A28" w:rsidRPr="00D41A28" w:rsidRDefault="00D41A28" w:rsidP="00D41A28">
            <w:pPr>
              <w:pStyle w:val="Default"/>
              <w:numPr>
                <w:ilvl w:val="0"/>
                <w:numId w:val="32"/>
              </w:numPr>
              <w:rPr>
                <w:color w:val="000000" w:themeColor="text1"/>
              </w:rPr>
            </w:pPr>
            <w:r w:rsidRPr="00D41A28">
              <w:rPr>
                <w:b/>
                <w:bCs/>
                <w:color w:val="000000" w:themeColor="text1"/>
              </w:rPr>
              <w:t xml:space="preserve">Sheltered Charges </w:t>
            </w:r>
            <w:r w:rsidR="00F85B05">
              <w:rPr>
                <w:color w:val="000000" w:themeColor="text1"/>
              </w:rPr>
              <w:t>–</w:t>
            </w:r>
            <w:r w:rsidRPr="00D41A28">
              <w:rPr>
                <w:color w:val="000000" w:themeColor="text1"/>
              </w:rPr>
              <w:t xml:space="preserve"> </w:t>
            </w:r>
            <w:r w:rsidR="00F85B05">
              <w:rPr>
                <w:color w:val="000000" w:themeColor="text1"/>
              </w:rPr>
              <w:t xml:space="preserve">it is proposed that </w:t>
            </w:r>
            <w:r w:rsidRPr="00D41A28">
              <w:rPr>
                <w:color w:val="000000" w:themeColor="text1"/>
              </w:rPr>
              <w:t xml:space="preserve">an exception is </w:t>
            </w:r>
            <w:r w:rsidR="00F85B05" w:rsidRPr="00D41A28">
              <w:rPr>
                <w:color w:val="000000" w:themeColor="text1"/>
              </w:rPr>
              <w:t>made,</w:t>
            </w:r>
            <w:r w:rsidRPr="00D41A28">
              <w:rPr>
                <w:color w:val="000000" w:themeColor="text1"/>
              </w:rPr>
              <w:t xml:space="preserve"> </w:t>
            </w:r>
            <w:r w:rsidR="00F85B05">
              <w:rPr>
                <w:color w:val="000000" w:themeColor="text1"/>
              </w:rPr>
              <w:t xml:space="preserve">and </w:t>
            </w:r>
            <w:r w:rsidRPr="00D41A28">
              <w:rPr>
                <w:color w:val="000000" w:themeColor="text1"/>
              </w:rPr>
              <w:t xml:space="preserve">these fees </w:t>
            </w:r>
            <w:r w:rsidR="00F85B05">
              <w:rPr>
                <w:color w:val="000000" w:themeColor="text1"/>
              </w:rPr>
              <w:t xml:space="preserve">are to </w:t>
            </w:r>
            <w:r w:rsidRPr="00D41A28">
              <w:rPr>
                <w:color w:val="000000" w:themeColor="text1"/>
              </w:rPr>
              <w:t>be increased by 2.75%. These charges are supposed to be done at cost recovery, and this reflects the expected staff pay inflation for a service that is mostly driven by staff costs</w:t>
            </w:r>
            <w:r w:rsidRPr="00D41A28">
              <w:rPr>
                <w:rFonts w:ascii="Arial" w:eastAsiaTheme="minorEastAsia" w:hAnsi="Arial" w:cs="Arial"/>
                <w:b/>
                <w:bCs/>
                <w:color w:val="EEECE1" w:themeColor="background2"/>
                <w:kern w:val="24"/>
                <w:sz w:val="64"/>
                <w:szCs w:val="64"/>
                <w:lang w:val="en-US"/>
              </w:rPr>
              <w:t xml:space="preserve"> </w:t>
            </w:r>
          </w:p>
          <w:p w14:paraId="7442133D" w14:textId="27AF3615" w:rsidR="00D41A28" w:rsidRPr="00D41A28" w:rsidRDefault="00D41A28" w:rsidP="00D41A28">
            <w:pPr>
              <w:pStyle w:val="Default"/>
              <w:numPr>
                <w:ilvl w:val="0"/>
                <w:numId w:val="32"/>
              </w:numPr>
              <w:rPr>
                <w:color w:val="000000" w:themeColor="text1"/>
              </w:rPr>
            </w:pPr>
            <w:r w:rsidRPr="00D41A28">
              <w:rPr>
                <w:b/>
                <w:bCs/>
                <w:color w:val="000000" w:themeColor="text1"/>
                <w:lang w:val="en-US"/>
              </w:rPr>
              <w:t xml:space="preserve">Temporary Accommodation (TA) Rents </w:t>
            </w:r>
            <w:r w:rsidRPr="00D41A28">
              <w:rPr>
                <w:color w:val="000000" w:themeColor="text1"/>
                <w:lang w:val="en-US"/>
              </w:rPr>
              <w:t xml:space="preserve">– </w:t>
            </w:r>
            <w:r w:rsidRPr="00D41A28">
              <w:rPr>
                <w:color w:val="000000" w:themeColor="text1"/>
              </w:rPr>
              <w:t>it is proposed that all TA rents are tied to the prevailing Local Housing Allowance (LHA) rate from 1</w:t>
            </w:r>
            <w:r w:rsidRPr="00D41A28">
              <w:rPr>
                <w:color w:val="000000" w:themeColor="text1"/>
                <w:vertAlign w:val="superscript"/>
              </w:rPr>
              <w:t>st</w:t>
            </w:r>
            <w:r w:rsidRPr="00D41A28">
              <w:rPr>
                <w:color w:val="000000" w:themeColor="text1"/>
              </w:rPr>
              <w:t xml:space="preserve"> April 2021. This covers all forms of TA provision, including hostels and regen units that are sourced from HRA stock. Most TA households are eligible for Housing Benefit which is linked to LHA rates and will ensure that tenants will not be worse off as a result of this change to the rent mechanism.</w:t>
            </w:r>
          </w:p>
          <w:p w14:paraId="5B89190E" w14:textId="48CB5DB8" w:rsidR="00D41A28" w:rsidRPr="00180BEE" w:rsidRDefault="00D41A28" w:rsidP="00D41A28">
            <w:pPr>
              <w:pStyle w:val="Default"/>
              <w:numPr>
                <w:ilvl w:val="0"/>
                <w:numId w:val="32"/>
              </w:numPr>
              <w:rPr>
                <w:color w:val="000000" w:themeColor="text1"/>
              </w:rPr>
            </w:pPr>
            <w:r w:rsidRPr="00D41A28">
              <w:rPr>
                <w:b/>
                <w:bCs/>
                <w:color w:val="000000" w:themeColor="text1"/>
                <w:lang w:val="en-US"/>
              </w:rPr>
              <w:t>Traveler’s Site</w:t>
            </w:r>
            <w:r w:rsidRPr="00D41A28">
              <w:rPr>
                <w:color w:val="000000" w:themeColor="text1"/>
                <w:lang w:val="en-US"/>
              </w:rPr>
              <w:t xml:space="preserve"> – site rents will be increased by 3%</w:t>
            </w:r>
            <w:r w:rsidR="00F85B05">
              <w:rPr>
                <w:color w:val="000000" w:themeColor="text1"/>
                <w:lang w:val="en-US"/>
              </w:rPr>
              <w:t>, t</w:t>
            </w:r>
            <w:r w:rsidRPr="00D41A28">
              <w:rPr>
                <w:color w:val="000000" w:themeColor="text1"/>
                <w:lang w:val="en-US"/>
              </w:rPr>
              <w:t>his will see them rise to £90.04.</w:t>
            </w:r>
          </w:p>
          <w:p w14:paraId="25C91C8B" w14:textId="77777777" w:rsidR="00F85B05" w:rsidRDefault="00F85B05" w:rsidP="00180BEE">
            <w:pPr>
              <w:pStyle w:val="Default"/>
              <w:rPr>
                <w:color w:val="000000" w:themeColor="text1"/>
              </w:rPr>
            </w:pPr>
          </w:p>
          <w:p w14:paraId="569B2DAE" w14:textId="3CD72C3E" w:rsidR="00D41A28" w:rsidRDefault="00180BEE" w:rsidP="00180BEE">
            <w:pPr>
              <w:pStyle w:val="Default"/>
              <w:rPr>
                <w:color w:val="000000" w:themeColor="text1"/>
              </w:rPr>
            </w:pPr>
            <w:r>
              <w:rPr>
                <w:color w:val="000000" w:themeColor="text1"/>
              </w:rPr>
              <w:t xml:space="preserve">Next steps </w:t>
            </w:r>
          </w:p>
          <w:p w14:paraId="3A4219AF" w14:textId="27196529" w:rsidR="00180BEE" w:rsidRPr="00F85B05" w:rsidRDefault="00180BEE" w:rsidP="00F85B05">
            <w:pPr>
              <w:pStyle w:val="Default"/>
              <w:numPr>
                <w:ilvl w:val="0"/>
                <w:numId w:val="34"/>
              </w:numPr>
              <w:rPr>
                <w:color w:val="000000" w:themeColor="text1"/>
              </w:rPr>
            </w:pPr>
            <w:r w:rsidRPr="00180BEE">
              <w:rPr>
                <w:color w:val="000000" w:themeColor="text1"/>
              </w:rPr>
              <w:t>All proposals in this report are consistent with the assumptions included in the HRA Medium-Term Financial Strategy (MTFS) and 30-year business plan which was presented to Cabinet in October</w:t>
            </w:r>
          </w:p>
          <w:p w14:paraId="0DDBD893" w14:textId="77777777" w:rsidR="00180BEE" w:rsidRPr="00180BEE" w:rsidRDefault="00180BEE" w:rsidP="00180BEE">
            <w:pPr>
              <w:pStyle w:val="Default"/>
              <w:numPr>
                <w:ilvl w:val="0"/>
                <w:numId w:val="34"/>
              </w:numPr>
              <w:rPr>
                <w:color w:val="000000" w:themeColor="text1"/>
              </w:rPr>
            </w:pPr>
            <w:r w:rsidRPr="00180BEE">
              <w:rPr>
                <w:color w:val="000000" w:themeColor="text1"/>
              </w:rPr>
              <w:t>The proposals will be subject to formal ratification by Cabinet in February 2021 as part of the 2021/22 HRA Budget and Rent Setting report that will be presented for approval</w:t>
            </w:r>
          </w:p>
          <w:p w14:paraId="4610314E" w14:textId="55464575" w:rsidR="00180BEE" w:rsidRDefault="00180BEE" w:rsidP="00180BEE">
            <w:pPr>
              <w:pStyle w:val="Default"/>
              <w:numPr>
                <w:ilvl w:val="0"/>
                <w:numId w:val="34"/>
              </w:numPr>
              <w:rPr>
                <w:color w:val="000000" w:themeColor="text1"/>
              </w:rPr>
            </w:pPr>
            <w:r w:rsidRPr="00180BEE">
              <w:rPr>
                <w:color w:val="000000" w:themeColor="text1"/>
              </w:rPr>
              <w:t>All new rents and charges will be introduced from April 2021</w:t>
            </w:r>
          </w:p>
          <w:p w14:paraId="550868B9" w14:textId="134B78E1" w:rsidR="00180BEE" w:rsidRDefault="00180BEE" w:rsidP="00180BEE">
            <w:pPr>
              <w:pStyle w:val="Default"/>
              <w:rPr>
                <w:color w:val="000000" w:themeColor="text1"/>
              </w:rPr>
            </w:pPr>
          </w:p>
          <w:p w14:paraId="5168FB32" w14:textId="0ADBC82B" w:rsidR="00180BEE" w:rsidRDefault="00180BEE" w:rsidP="00180BEE">
            <w:pPr>
              <w:pStyle w:val="Default"/>
              <w:rPr>
                <w:color w:val="000000" w:themeColor="text1"/>
              </w:rPr>
            </w:pPr>
            <w:r>
              <w:rPr>
                <w:color w:val="000000" w:themeColor="text1"/>
              </w:rPr>
              <w:t xml:space="preserve">BC – </w:t>
            </w:r>
            <w:r w:rsidR="00F85B05">
              <w:rPr>
                <w:color w:val="000000" w:themeColor="text1"/>
              </w:rPr>
              <w:t>c</w:t>
            </w:r>
            <w:r>
              <w:rPr>
                <w:color w:val="000000" w:themeColor="text1"/>
              </w:rPr>
              <w:t>oncerned about the increase for TA residents due to the pandemic there is a large shortfall. There is a</w:t>
            </w:r>
            <w:r w:rsidR="00F85B05">
              <w:rPr>
                <w:color w:val="000000" w:themeColor="text1"/>
              </w:rPr>
              <w:t xml:space="preserve">n </w:t>
            </w:r>
            <w:r>
              <w:rPr>
                <w:color w:val="000000" w:themeColor="text1"/>
              </w:rPr>
              <w:t>increased number of people with notice of possession. Housing benefit phased out into universal credit and that will affect council tax and bedroom tax.</w:t>
            </w:r>
          </w:p>
          <w:p w14:paraId="0B074A02" w14:textId="6090F86F" w:rsidR="00180BEE" w:rsidRPr="00180BEE" w:rsidRDefault="00180BEE" w:rsidP="00180BEE">
            <w:pPr>
              <w:pStyle w:val="Default"/>
              <w:rPr>
                <w:color w:val="000000" w:themeColor="text1"/>
              </w:rPr>
            </w:pPr>
            <w:r>
              <w:rPr>
                <w:color w:val="000000" w:themeColor="text1"/>
              </w:rPr>
              <w:t xml:space="preserve">LC </w:t>
            </w:r>
            <w:r w:rsidR="00F85B05">
              <w:rPr>
                <w:color w:val="000000" w:themeColor="text1"/>
              </w:rPr>
              <w:t xml:space="preserve">responds that </w:t>
            </w:r>
            <w:r>
              <w:rPr>
                <w:color w:val="000000" w:themeColor="text1"/>
              </w:rPr>
              <w:t>it is quite a big jump</w:t>
            </w:r>
            <w:r w:rsidR="00F85B05">
              <w:rPr>
                <w:color w:val="000000" w:themeColor="text1"/>
              </w:rPr>
              <w:t xml:space="preserve"> but w</w:t>
            </w:r>
            <w:r>
              <w:rPr>
                <w:color w:val="000000" w:themeColor="text1"/>
              </w:rPr>
              <w:t xml:space="preserve">e have models and seen what impact it </w:t>
            </w:r>
            <w:r w:rsidR="00F85B05">
              <w:rPr>
                <w:color w:val="000000" w:themeColor="text1"/>
              </w:rPr>
              <w:t xml:space="preserve">would </w:t>
            </w:r>
            <w:r>
              <w:rPr>
                <w:color w:val="000000" w:themeColor="text1"/>
              </w:rPr>
              <w:t xml:space="preserve">have. Most residents are usually eligible for some sort of </w:t>
            </w:r>
            <w:r w:rsidR="00F85B05">
              <w:rPr>
                <w:color w:val="000000" w:themeColor="text1"/>
              </w:rPr>
              <w:t>h</w:t>
            </w:r>
            <w:r>
              <w:rPr>
                <w:color w:val="000000" w:themeColor="text1"/>
              </w:rPr>
              <w:t xml:space="preserve">ousing benefit of some kind – either full or partial. </w:t>
            </w:r>
          </w:p>
          <w:p w14:paraId="5DE68A5E" w14:textId="1E7950FD" w:rsidR="00D41A28" w:rsidRDefault="00180BEE" w:rsidP="003B4011">
            <w:pPr>
              <w:pStyle w:val="Default"/>
              <w:rPr>
                <w:color w:val="000000" w:themeColor="text1"/>
              </w:rPr>
            </w:pPr>
            <w:r>
              <w:rPr>
                <w:color w:val="000000" w:themeColor="text1"/>
              </w:rPr>
              <w:t>Co</w:t>
            </w:r>
            <w:r w:rsidR="00F85B05">
              <w:rPr>
                <w:color w:val="000000" w:themeColor="text1"/>
              </w:rPr>
              <w:t>n</w:t>
            </w:r>
            <w:r>
              <w:rPr>
                <w:color w:val="000000" w:themeColor="text1"/>
              </w:rPr>
              <w:t>cern</w:t>
            </w:r>
            <w:r w:rsidR="00F85B05">
              <w:rPr>
                <w:color w:val="000000" w:themeColor="text1"/>
              </w:rPr>
              <w:t>s</w:t>
            </w:r>
            <w:r>
              <w:rPr>
                <w:color w:val="000000" w:themeColor="text1"/>
              </w:rPr>
              <w:t xml:space="preserve"> a</w:t>
            </w:r>
            <w:r w:rsidR="00F85B05">
              <w:rPr>
                <w:color w:val="000000" w:themeColor="text1"/>
              </w:rPr>
              <w:t>r</w:t>
            </w:r>
            <w:r>
              <w:rPr>
                <w:color w:val="000000" w:themeColor="text1"/>
              </w:rPr>
              <w:t>oun</w:t>
            </w:r>
            <w:r w:rsidR="00F85B05">
              <w:rPr>
                <w:color w:val="000000" w:themeColor="text1"/>
              </w:rPr>
              <w:t>d</w:t>
            </w:r>
            <w:r>
              <w:rPr>
                <w:color w:val="000000" w:themeColor="text1"/>
              </w:rPr>
              <w:t xml:space="preserve"> arre</w:t>
            </w:r>
            <w:r w:rsidR="00F85B05">
              <w:rPr>
                <w:color w:val="000000" w:themeColor="text1"/>
              </w:rPr>
              <w:t>a</w:t>
            </w:r>
            <w:r>
              <w:rPr>
                <w:color w:val="000000" w:themeColor="text1"/>
              </w:rPr>
              <w:t xml:space="preserve">rs and affordability of the rent – arrears should be </w:t>
            </w:r>
            <w:r w:rsidR="00F85B05">
              <w:rPr>
                <w:color w:val="000000" w:themeColor="text1"/>
              </w:rPr>
              <w:t>unaffected</w:t>
            </w:r>
            <w:r>
              <w:rPr>
                <w:color w:val="000000" w:themeColor="text1"/>
              </w:rPr>
              <w:t xml:space="preserve"> by the </w:t>
            </w:r>
            <w:r w:rsidR="00F85B05">
              <w:rPr>
                <w:color w:val="000000" w:themeColor="text1"/>
              </w:rPr>
              <w:t>increase</w:t>
            </w:r>
            <w:r>
              <w:rPr>
                <w:color w:val="000000" w:themeColor="text1"/>
              </w:rPr>
              <w:t xml:space="preserve"> of the rent. </w:t>
            </w:r>
          </w:p>
          <w:p w14:paraId="73CFEFEF" w14:textId="392E8F17" w:rsidR="00180BEE" w:rsidRDefault="00180BEE" w:rsidP="003B4011">
            <w:pPr>
              <w:pStyle w:val="Default"/>
              <w:rPr>
                <w:color w:val="000000" w:themeColor="text1"/>
              </w:rPr>
            </w:pPr>
            <w:r>
              <w:rPr>
                <w:color w:val="000000" w:themeColor="text1"/>
              </w:rPr>
              <w:t xml:space="preserve">BC </w:t>
            </w:r>
            <w:r w:rsidR="00F85B05">
              <w:rPr>
                <w:color w:val="000000" w:themeColor="text1"/>
              </w:rPr>
              <w:t xml:space="preserve">- </w:t>
            </w:r>
            <w:r>
              <w:rPr>
                <w:color w:val="000000" w:themeColor="text1"/>
              </w:rPr>
              <w:t xml:space="preserve">After the pandemic there will be a large amount of people in debt due to the change of circumstances. </w:t>
            </w:r>
          </w:p>
          <w:p w14:paraId="64406FBF" w14:textId="5F166BB6" w:rsidR="00180BEE" w:rsidRDefault="00180BEE" w:rsidP="003B4011">
            <w:pPr>
              <w:pStyle w:val="Default"/>
              <w:rPr>
                <w:color w:val="000000" w:themeColor="text1"/>
              </w:rPr>
            </w:pPr>
            <w:r>
              <w:rPr>
                <w:color w:val="000000" w:themeColor="text1"/>
              </w:rPr>
              <w:t xml:space="preserve">LC </w:t>
            </w:r>
            <w:r w:rsidR="00F85B05">
              <w:rPr>
                <w:color w:val="000000" w:themeColor="text1"/>
              </w:rPr>
              <w:t>says we are</w:t>
            </w:r>
            <w:r>
              <w:rPr>
                <w:color w:val="000000" w:themeColor="text1"/>
              </w:rPr>
              <w:t xml:space="preserve"> </w:t>
            </w:r>
            <w:r w:rsidR="00F85B05">
              <w:rPr>
                <w:color w:val="000000" w:themeColor="text1"/>
              </w:rPr>
              <w:t>t</w:t>
            </w:r>
            <w:r>
              <w:rPr>
                <w:color w:val="000000" w:themeColor="text1"/>
              </w:rPr>
              <w:t>rying to</w:t>
            </w:r>
            <w:r w:rsidR="00F85B05">
              <w:rPr>
                <w:color w:val="000000" w:themeColor="text1"/>
              </w:rPr>
              <w:t xml:space="preserve"> minimise and</w:t>
            </w:r>
            <w:r>
              <w:rPr>
                <w:color w:val="000000" w:themeColor="text1"/>
              </w:rPr>
              <w:t xml:space="preserve"> absorb the impact on </w:t>
            </w:r>
            <w:r w:rsidR="00F85B05">
              <w:rPr>
                <w:color w:val="000000" w:themeColor="text1"/>
              </w:rPr>
              <w:t xml:space="preserve">TA </w:t>
            </w:r>
            <w:r>
              <w:rPr>
                <w:color w:val="000000" w:themeColor="text1"/>
              </w:rPr>
              <w:t xml:space="preserve">residents and plan for that situation. </w:t>
            </w:r>
          </w:p>
          <w:p w14:paraId="1B96D2BD" w14:textId="1868A4F1" w:rsidR="00180BEE" w:rsidRDefault="00180BEE" w:rsidP="003B4011">
            <w:pPr>
              <w:pStyle w:val="Default"/>
              <w:rPr>
                <w:color w:val="000000" w:themeColor="text1"/>
              </w:rPr>
            </w:pPr>
          </w:p>
          <w:p w14:paraId="018C75F7" w14:textId="75FFEC7F" w:rsidR="00F75708" w:rsidRDefault="00F75708" w:rsidP="003B4011">
            <w:pPr>
              <w:pStyle w:val="Default"/>
              <w:rPr>
                <w:color w:val="000000" w:themeColor="text1"/>
              </w:rPr>
            </w:pPr>
            <w:r>
              <w:rPr>
                <w:color w:val="000000" w:themeColor="text1"/>
              </w:rPr>
              <w:t xml:space="preserve">TS – increase for sheltered housing is </w:t>
            </w:r>
            <w:r w:rsidR="00F85B05">
              <w:rPr>
                <w:color w:val="000000" w:themeColor="text1"/>
              </w:rPr>
              <w:t>a little</w:t>
            </w:r>
            <w:r>
              <w:rPr>
                <w:color w:val="000000" w:themeColor="text1"/>
              </w:rPr>
              <w:t xml:space="preserve"> less due to staffing costs, what does that mean? </w:t>
            </w:r>
          </w:p>
          <w:p w14:paraId="29227EF3" w14:textId="5F68AF5B" w:rsidR="00F75708" w:rsidRDefault="00F75708" w:rsidP="003B4011">
            <w:pPr>
              <w:pStyle w:val="Default"/>
              <w:rPr>
                <w:color w:val="000000" w:themeColor="text1"/>
              </w:rPr>
            </w:pPr>
            <w:r>
              <w:rPr>
                <w:color w:val="000000" w:themeColor="text1"/>
              </w:rPr>
              <w:lastRenderedPageBreak/>
              <w:t xml:space="preserve">JC- costs are mostly for the enhanced </w:t>
            </w:r>
            <w:r w:rsidR="00F85B05">
              <w:rPr>
                <w:color w:val="000000" w:themeColor="text1"/>
              </w:rPr>
              <w:t>housing</w:t>
            </w:r>
            <w:r>
              <w:rPr>
                <w:color w:val="000000" w:themeColor="text1"/>
              </w:rPr>
              <w:t xml:space="preserve"> </w:t>
            </w:r>
            <w:r w:rsidR="00F85B05">
              <w:rPr>
                <w:color w:val="000000" w:themeColor="text1"/>
              </w:rPr>
              <w:t xml:space="preserve">management service </w:t>
            </w:r>
            <w:r>
              <w:rPr>
                <w:color w:val="000000" w:themeColor="text1"/>
              </w:rPr>
              <w:t xml:space="preserve">– most costs are with staff. </w:t>
            </w:r>
            <w:r w:rsidR="00F85B05">
              <w:rPr>
                <w:color w:val="000000" w:themeColor="text1"/>
              </w:rPr>
              <w:t>Therefore, it is o</w:t>
            </w:r>
            <w:r>
              <w:rPr>
                <w:color w:val="000000" w:themeColor="text1"/>
              </w:rPr>
              <w:t xml:space="preserve">nly needed to be able to cover the staff salary increases. </w:t>
            </w:r>
          </w:p>
          <w:p w14:paraId="0A5074DE" w14:textId="1B8370AA" w:rsidR="00F75708" w:rsidRDefault="00F75708" w:rsidP="003B4011">
            <w:pPr>
              <w:pStyle w:val="Default"/>
              <w:rPr>
                <w:color w:val="000000" w:themeColor="text1"/>
              </w:rPr>
            </w:pPr>
            <w:r>
              <w:rPr>
                <w:color w:val="000000" w:themeColor="text1"/>
              </w:rPr>
              <w:t xml:space="preserve">TS – </w:t>
            </w:r>
            <w:r w:rsidR="00F85B05">
              <w:rPr>
                <w:color w:val="000000" w:themeColor="text1"/>
              </w:rPr>
              <w:t>D</w:t>
            </w:r>
            <w:r>
              <w:rPr>
                <w:color w:val="000000" w:themeColor="text1"/>
              </w:rPr>
              <w:t>o staff get paid directly from the rent</w:t>
            </w:r>
            <w:r w:rsidR="00F85B05">
              <w:rPr>
                <w:color w:val="000000" w:themeColor="text1"/>
              </w:rPr>
              <w:t>?</w:t>
            </w:r>
          </w:p>
          <w:p w14:paraId="6EC935EE" w14:textId="082E36E4" w:rsidR="00F75708" w:rsidRDefault="00F75708" w:rsidP="003B4011">
            <w:pPr>
              <w:pStyle w:val="Default"/>
              <w:rPr>
                <w:color w:val="000000" w:themeColor="text1"/>
              </w:rPr>
            </w:pPr>
            <w:r>
              <w:rPr>
                <w:color w:val="000000" w:themeColor="text1"/>
              </w:rPr>
              <w:t xml:space="preserve">JC – </w:t>
            </w:r>
            <w:r w:rsidR="00F85B05">
              <w:rPr>
                <w:color w:val="000000" w:themeColor="text1"/>
              </w:rPr>
              <w:t xml:space="preserve">an </w:t>
            </w:r>
            <w:r>
              <w:rPr>
                <w:color w:val="000000" w:themeColor="text1"/>
              </w:rPr>
              <w:t xml:space="preserve">element of the staff get paid from the rent. Enhanced housing management cost is collected through the recovering service charge. Standard housing management service is through the rent. </w:t>
            </w:r>
          </w:p>
          <w:p w14:paraId="7F90EAF5" w14:textId="7592C1AC" w:rsidR="00F75708" w:rsidRDefault="00F75708" w:rsidP="003B4011">
            <w:pPr>
              <w:pStyle w:val="Default"/>
              <w:rPr>
                <w:color w:val="000000" w:themeColor="text1"/>
              </w:rPr>
            </w:pPr>
          </w:p>
          <w:p w14:paraId="1A1CC951" w14:textId="2C01384C" w:rsidR="00F75708" w:rsidRDefault="00F75708" w:rsidP="003B4011">
            <w:pPr>
              <w:pStyle w:val="Default"/>
              <w:rPr>
                <w:color w:val="000000" w:themeColor="text1"/>
              </w:rPr>
            </w:pPr>
            <w:r>
              <w:rPr>
                <w:color w:val="000000" w:themeColor="text1"/>
              </w:rPr>
              <w:t>BC –</w:t>
            </w:r>
            <w:r w:rsidR="00F85B05">
              <w:rPr>
                <w:color w:val="000000" w:themeColor="text1"/>
              </w:rPr>
              <w:t xml:space="preserve"> What is the 30-year</w:t>
            </w:r>
            <w:r>
              <w:rPr>
                <w:color w:val="000000" w:themeColor="text1"/>
              </w:rPr>
              <w:t xml:space="preserve"> business plan? </w:t>
            </w:r>
          </w:p>
          <w:p w14:paraId="1DF9F09A" w14:textId="540A2721" w:rsidR="00F75708" w:rsidRDefault="00F75708" w:rsidP="003B4011">
            <w:pPr>
              <w:pStyle w:val="Default"/>
              <w:rPr>
                <w:color w:val="000000" w:themeColor="text1"/>
              </w:rPr>
            </w:pPr>
            <w:r>
              <w:rPr>
                <w:color w:val="000000" w:themeColor="text1"/>
              </w:rPr>
              <w:t xml:space="preserve">JC – </w:t>
            </w:r>
            <w:r w:rsidR="00F85B05">
              <w:rPr>
                <w:color w:val="000000" w:themeColor="text1"/>
              </w:rPr>
              <w:t>HRA</w:t>
            </w:r>
            <w:r>
              <w:rPr>
                <w:color w:val="000000" w:themeColor="text1"/>
              </w:rPr>
              <w:t xml:space="preserve"> is </w:t>
            </w:r>
            <w:r w:rsidR="00F85B05">
              <w:rPr>
                <w:color w:val="000000" w:themeColor="text1"/>
              </w:rPr>
              <w:t>a</w:t>
            </w:r>
            <w:r>
              <w:rPr>
                <w:color w:val="000000" w:themeColor="text1"/>
              </w:rPr>
              <w:t xml:space="preserve"> </w:t>
            </w:r>
            <w:r w:rsidR="00F85B05">
              <w:rPr>
                <w:color w:val="000000" w:themeColor="text1"/>
              </w:rPr>
              <w:t>self-financed</w:t>
            </w:r>
            <w:r>
              <w:rPr>
                <w:color w:val="000000" w:themeColor="text1"/>
              </w:rPr>
              <w:t xml:space="preserve"> account </w:t>
            </w:r>
            <w:r w:rsidR="00F85B05">
              <w:rPr>
                <w:color w:val="000000" w:themeColor="text1"/>
              </w:rPr>
              <w:t>since</w:t>
            </w:r>
            <w:r>
              <w:rPr>
                <w:color w:val="000000" w:themeColor="text1"/>
              </w:rPr>
              <w:t xml:space="preserve"> 2012. </w:t>
            </w:r>
            <w:r w:rsidR="00F85B05">
              <w:rPr>
                <w:color w:val="000000" w:themeColor="text1"/>
              </w:rPr>
              <w:t>This</w:t>
            </w:r>
            <w:r>
              <w:rPr>
                <w:color w:val="000000" w:themeColor="text1"/>
              </w:rPr>
              <w:t xml:space="preserve"> required local authorities </w:t>
            </w:r>
            <w:r w:rsidR="00F85B05">
              <w:rPr>
                <w:color w:val="000000" w:themeColor="text1"/>
              </w:rPr>
              <w:t xml:space="preserve">to produce a </w:t>
            </w:r>
            <w:r>
              <w:rPr>
                <w:color w:val="000000" w:themeColor="text1"/>
              </w:rPr>
              <w:t>30</w:t>
            </w:r>
            <w:r w:rsidR="00F85B05">
              <w:rPr>
                <w:color w:val="000000" w:themeColor="text1"/>
              </w:rPr>
              <w:t>-</w:t>
            </w:r>
            <w:r>
              <w:rPr>
                <w:color w:val="000000" w:themeColor="text1"/>
              </w:rPr>
              <w:t xml:space="preserve">year </w:t>
            </w:r>
            <w:r w:rsidR="00F85B05">
              <w:rPr>
                <w:color w:val="000000" w:themeColor="text1"/>
              </w:rPr>
              <w:t>business</w:t>
            </w:r>
            <w:r>
              <w:rPr>
                <w:color w:val="000000" w:themeColor="text1"/>
              </w:rPr>
              <w:t xml:space="preserve"> plan, </w:t>
            </w:r>
            <w:r w:rsidR="00F85B05">
              <w:rPr>
                <w:color w:val="000000" w:themeColor="text1"/>
              </w:rPr>
              <w:t xml:space="preserve">this </w:t>
            </w:r>
            <w:r>
              <w:rPr>
                <w:color w:val="000000" w:themeColor="text1"/>
              </w:rPr>
              <w:t xml:space="preserve">looks at investment </w:t>
            </w:r>
            <w:r w:rsidR="00F85B05">
              <w:rPr>
                <w:color w:val="000000" w:themeColor="text1"/>
              </w:rPr>
              <w:t>requirements</w:t>
            </w:r>
            <w:r>
              <w:rPr>
                <w:color w:val="000000" w:themeColor="text1"/>
              </w:rPr>
              <w:t>. Business plan is directly</w:t>
            </w:r>
            <w:r w:rsidR="00F85B05">
              <w:rPr>
                <w:color w:val="000000" w:themeColor="text1"/>
              </w:rPr>
              <w:t xml:space="preserve"> from</w:t>
            </w:r>
            <w:r>
              <w:rPr>
                <w:color w:val="000000" w:themeColor="text1"/>
              </w:rPr>
              <w:t xml:space="preserve"> data council holds on its assets and data of the cycle of when the investment will be </w:t>
            </w:r>
            <w:r w:rsidR="00F85B05">
              <w:rPr>
                <w:color w:val="000000" w:themeColor="text1"/>
              </w:rPr>
              <w:t>required</w:t>
            </w:r>
            <w:r>
              <w:rPr>
                <w:color w:val="000000" w:themeColor="text1"/>
              </w:rPr>
              <w:t xml:space="preserve"> and plugged it into a model so we can see the impact. We aren’t formally audited on </w:t>
            </w:r>
            <w:r w:rsidR="00F85B05">
              <w:rPr>
                <w:color w:val="000000" w:themeColor="text1"/>
              </w:rPr>
              <w:t>this,</w:t>
            </w:r>
            <w:r>
              <w:rPr>
                <w:color w:val="000000" w:themeColor="text1"/>
              </w:rPr>
              <w:t xml:space="preserve"> but it is expected for local </w:t>
            </w:r>
            <w:r w:rsidR="00F85B05">
              <w:rPr>
                <w:color w:val="000000" w:themeColor="text1"/>
              </w:rPr>
              <w:t>authorities</w:t>
            </w:r>
            <w:r>
              <w:rPr>
                <w:color w:val="000000" w:themeColor="text1"/>
              </w:rPr>
              <w:t xml:space="preserve"> to have this plan. </w:t>
            </w:r>
          </w:p>
          <w:p w14:paraId="7CAE0C3D" w14:textId="016675E1" w:rsidR="00F75708" w:rsidRDefault="00F75708" w:rsidP="003B4011">
            <w:pPr>
              <w:pStyle w:val="Default"/>
              <w:rPr>
                <w:color w:val="000000" w:themeColor="text1"/>
              </w:rPr>
            </w:pPr>
            <w:r>
              <w:rPr>
                <w:color w:val="000000" w:themeColor="text1"/>
              </w:rPr>
              <w:t xml:space="preserve">LC – </w:t>
            </w:r>
            <w:r w:rsidR="00F85B05">
              <w:rPr>
                <w:color w:val="000000" w:themeColor="text1"/>
              </w:rPr>
              <w:t xml:space="preserve">there are </w:t>
            </w:r>
            <w:r>
              <w:rPr>
                <w:color w:val="000000" w:themeColor="text1"/>
              </w:rPr>
              <w:t xml:space="preserve">assumptions and </w:t>
            </w:r>
            <w:r w:rsidR="00F85B05">
              <w:rPr>
                <w:color w:val="000000" w:themeColor="text1"/>
              </w:rPr>
              <w:t>estimates</w:t>
            </w:r>
            <w:r>
              <w:rPr>
                <w:color w:val="000000" w:themeColor="text1"/>
              </w:rPr>
              <w:t xml:space="preserve"> toward </w:t>
            </w:r>
            <w:r w:rsidR="00F85B05">
              <w:rPr>
                <w:color w:val="000000" w:themeColor="text1"/>
              </w:rPr>
              <w:t>the</w:t>
            </w:r>
            <w:r>
              <w:rPr>
                <w:color w:val="000000" w:themeColor="text1"/>
              </w:rPr>
              <w:t xml:space="preserve"> end of the plan. We focus on the first 5-10 years and we prepare for the 30</w:t>
            </w:r>
            <w:r w:rsidR="00F85B05">
              <w:rPr>
                <w:color w:val="000000" w:themeColor="text1"/>
              </w:rPr>
              <w:t xml:space="preserve"> </w:t>
            </w:r>
            <w:r>
              <w:rPr>
                <w:color w:val="000000" w:themeColor="text1"/>
              </w:rPr>
              <w:t xml:space="preserve">years. </w:t>
            </w:r>
          </w:p>
          <w:p w14:paraId="676DA5FD" w14:textId="663F7BD1" w:rsidR="00F75708" w:rsidRDefault="00F75708" w:rsidP="003B4011">
            <w:pPr>
              <w:pStyle w:val="Default"/>
              <w:rPr>
                <w:color w:val="000000" w:themeColor="text1"/>
              </w:rPr>
            </w:pPr>
            <w:r>
              <w:rPr>
                <w:color w:val="000000" w:themeColor="text1"/>
              </w:rPr>
              <w:t xml:space="preserve">LM - MTFS – this looks at the next 5-10 years and this is updated </w:t>
            </w:r>
            <w:r w:rsidR="00F85B05">
              <w:rPr>
                <w:color w:val="000000" w:themeColor="text1"/>
              </w:rPr>
              <w:t>regularly</w:t>
            </w:r>
            <w:r>
              <w:rPr>
                <w:color w:val="000000" w:themeColor="text1"/>
              </w:rPr>
              <w:t xml:space="preserve">. A lot of this money is spent on building safety and high rise and high priority blocks. </w:t>
            </w:r>
          </w:p>
          <w:p w14:paraId="786D2548" w14:textId="0E3C3CB6" w:rsidR="00F75708" w:rsidRDefault="00F75708" w:rsidP="003B4011">
            <w:pPr>
              <w:pStyle w:val="Default"/>
              <w:rPr>
                <w:color w:val="000000" w:themeColor="text1"/>
              </w:rPr>
            </w:pPr>
          </w:p>
          <w:p w14:paraId="37F1C7D7" w14:textId="41EF196D" w:rsidR="00F75708" w:rsidRDefault="00F75708" w:rsidP="003B4011">
            <w:pPr>
              <w:pStyle w:val="Default"/>
              <w:rPr>
                <w:color w:val="000000" w:themeColor="text1"/>
              </w:rPr>
            </w:pPr>
            <w:r>
              <w:rPr>
                <w:color w:val="000000" w:themeColor="text1"/>
              </w:rPr>
              <w:t xml:space="preserve">IW </w:t>
            </w:r>
            <w:r w:rsidR="00F85B05">
              <w:rPr>
                <w:color w:val="000000" w:themeColor="text1"/>
              </w:rPr>
              <w:t xml:space="preserve">has </w:t>
            </w:r>
            <w:r>
              <w:rPr>
                <w:color w:val="000000" w:themeColor="text1"/>
              </w:rPr>
              <w:t>looked at the MTFS report</w:t>
            </w:r>
            <w:r w:rsidR="00F85B05">
              <w:rPr>
                <w:color w:val="000000" w:themeColor="text1"/>
              </w:rPr>
              <w:t xml:space="preserve"> - n</w:t>
            </w:r>
            <w:r>
              <w:rPr>
                <w:color w:val="000000" w:themeColor="text1"/>
              </w:rPr>
              <w:t>o one was able to plan for covid</w:t>
            </w:r>
            <w:r w:rsidR="00123F99">
              <w:rPr>
                <w:color w:val="000000" w:themeColor="text1"/>
              </w:rPr>
              <w:t>19. Report highlighted the provision for the waking watch for building and fire safety. Replacing doors has been shifted due to covid</w:t>
            </w:r>
            <w:r w:rsidR="00F85B05">
              <w:rPr>
                <w:color w:val="000000" w:themeColor="text1"/>
              </w:rPr>
              <w:t>19</w:t>
            </w:r>
            <w:r w:rsidR="00123F99">
              <w:rPr>
                <w:color w:val="000000" w:themeColor="text1"/>
              </w:rPr>
              <w:t xml:space="preserve">. </w:t>
            </w:r>
          </w:p>
          <w:p w14:paraId="70F0A87B" w14:textId="14A81DD5" w:rsidR="00123F99" w:rsidRDefault="000B249A" w:rsidP="003B4011">
            <w:pPr>
              <w:pStyle w:val="Default"/>
              <w:rPr>
                <w:color w:val="000000" w:themeColor="text1"/>
              </w:rPr>
            </w:pPr>
            <w:r>
              <w:rPr>
                <w:color w:val="000000" w:themeColor="text1"/>
              </w:rPr>
              <w:t>There are currently c</w:t>
            </w:r>
            <w:r w:rsidR="00123F99">
              <w:rPr>
                <w:color w:val="000000" w:themeColor="text1"/>
              </w:rPr>
              <w:t>laims from previous supplier and what is the plan for this</w:t>
            </w:r>
            <w:r>
              <w:rPr>
                <w:color w:val="000000" w:themeColor="text1"/>
              </w:rPr>
              <w:t>?</w:t>
            </w:r>
          </w:p>
          <w:p w14:paraId="12A1CA7A" w14:textId="0519D2C1" w:rsidR="00123F99" w:rsidRDefault="00C713B9" w:rsidP="003B4011">
            <w:pPr>
              <w:pStyle w:val="Default"/>
              <w:rPr>
                <w:color w:val="000000" w:themeColor="text1"/>
              </w:rPr>
            </w:pPr>
            <w:r>
              <w:rPr>
                <w:color w:val="000000" w:themeColor="text1"/>
              </w:rPr>
              <w:t>B</w:t>
            </w:r>
            <w:r w:rsidR="00123F99">
              <w:rPr>
                <w:color w:val="000000" w:themeColor="text1"/>
              </w:rPr>
              <w:t xml:space="preserve">udget for parking is </w:t>
            </w:r>
            <w:r w:rsidR="000B249A">
              <w:rPr>
                <w:color w:val="000000" w:themeColor="text1"/>
              </w:rPr>
              <w:t>£</w:t>
            </w:r>
            <w:r w:rsidR="00123F99">
              <w:rPr>
                <w:color w:val="000000" w:themeColor="text1"/>
              </w:rPr>
              <w:t>463</w:t>
            </w:r>
            <w:r w:rsidR="000B249A">
              <w:rPr>
                <w:color w:val="000000" w:themeColor="text1"/>
              </w:rPr>
              <w:t>,</w:t>
            </w:r>
            <w:r w:rsidR="00123F99">
              <w:rPr>
                <w:color w:val="000000" w:themeColor="text1"/>
              </w:rPr>
              <w:t xml:space="preserve">000. Consultation last year wasn’t correct and new one is going on this year. Is the room in the budget, because this may require more money due to </w:t>
            </w:r>
            <w:r>
              <w:rPr>
                <w:color w:val="000000" w:themeColor="text1"/>
              </w:rPr>
              <w:t>current</w:t>
            </w:r>
            <w:r w:rsidR="00123F99">
              <w:rPr>
                <w:color w:val="000000" w:themeColor="text1"/>
              </w:rPr>
              <w:t xml:space="preserve"> situation.</w:t>
            </w:r>
          </w:p>
          <w:p w14:paraId="67FCB009" w14:textId="63FA29B3" w:rsidR="00123F99" w:rsidRDefault="00123F99" w:rsidP="003B4011">
            <w:pPr>
              <w:pStyle w:val="Default"/>
              <w:rPr>
                <w:color w:val="000000" w:themeColor="text1"/>
              </w:rPr>
            </w:pPr>
          </w:p>
          <w:p w14:paraId="0F1EAF77" w14:textId="639F94E2" w:rsidR="00123F99" w:rsidRDefault="00123F99" w:rsidP="003B4011">
            <w:pPr>
              <w:pStyle w:val="Default"/>
              <w:rPr>
                <w:color w:val="000000" w:themeColor="text1"/>
              </w:rPr>
            </w:pPr>
            <w:r>
              <w:rPr>
                <w:color w:val="000000" w:themeColor="text1"/>
              </w:rPr>
              <w:t xml:space="preserve">JC- resources for the fire and </w:t>
            </w:r>
            <w:r w:rsidR="00C713B9">
              <w:rPr>
                <w:color w:val="000000" w:themeColor="text1"/>
              </w:rPr>
              <w:t>buil</w:t>
            </w:r>
            <w:r>
              <w:rPr>
                <w:color w:val="000000" w:themeColor="text1"/>
              </w:rPr>
              <w:t xml:space="preserve">ding </w:t>
            </w:r>
            <w:r w:rsidR="00C713B9">
              <w:rPr>
                <w:color w:val="000000" w:themeColor="text1"/>
              </w:rPr>
              <w:t>safety</w:t>
            </w:r>
            <w:r>
              <w:rPr>
                <w:color w:val="000000" w:themeColor="text1"/>
              </w:rPr>
              <w:t xml:space="preserve"> are in the MTFS. This investment is being prioritised </w:t>
            </w:r>
            <w:r w:rsidR="00576418">
              <w:rPr>
                <w:color w:val="000000" w:themeColor="text1"/>
              </w:rPr>
              <w:t>over</w:t>
            </w:r>
            <w:r>
              <w:rPr>
                <w:color w:val="000000" w:themeColor="text1"/>
              </w:rPr>
              <w:t xml:space="preserve"> everything else. If that needs to be </w:t>
            </w:r>
            <w:r w:rsidR="00576418">
              <w:rPr>
                <w:color w:val="000000" w:themeColor="text1"/>
              </w:rPr>
              <w:t>juggled,</w:t>
            </w:r>
            <w:r>
              <w:rPr>
                <w:color w:val="000000" w:themeColor="text1"/>
              </w:rPr>
              <w:t xml:space="preserve"> then that will be done to ensure this is complete. We are aware of the impact of covid</w:t>
            </w:r>
            <w:r w:rsidR="000B249A">
              <w:rPr>
                <w:color w:val="000000" w:themeColor="text1"/>
              </w:rPr>
              <w:t>19</w:t>
            </w:r>
            <w:r>
              <w:rPr>
                <w:color w:val="000000" w:themeColor="text1"/>
              </w:rPr>
              <w:t xml:space="preserve"> and the priority for the fire safety works team will be able to deliver what needs to be done. </w:t>
            </w:r>
          </w:p>
          <w:p w14:paraId="67AACDED" w14:textId="12A546BE" w:rsidR="00123F99" w:rsidRDefault="000B249A" w:rsidP="003B4011">
            <w:pPr>
              <w:pStyle w:val="Default"/>
              <w:rPr>
                <w:color w:val="000000" w:themeColor="text1"/>
              </w:rPr>
            </w:pPr>
            <w:r>
              <w:rPr>
                <w:color w:val="000000" w:themeColor="text1"/>
              </w:rPr>
              <w:t>Have</w:t>
            </w:r>
            <w:r w:rsidR="00123F99">
              <w:rPr>
                <w:color w:val="000000" w:themeColor="text1"/>
              </w:rPr>
              <w:t xml:space="preserve"> extra </w:t>
            </w:r>
            <w:r>
              <w:rPr>
                <w:color w:val="000000" w:themeColor="text1"/>
              </w:rPr>
              <w:t xml:space="preserve">in the </w:t>
            </w:r>
            <w:r w:rsidR="00123F99">
              <w:rPr>
                <w:color w:val="000000" w:themeColor="text1"/>
              </w:rPr>
              <w:t xml:space="preserve">budget for the parking project which hasn’t been finalised yet. But there is a placeholder for a large amount for that </w:t>
            </w:r>
            <w:r w:rsidR="00576418">
              <w:rPr>
                <w:color w:val="000000" w:themeColor="text1"/>
              </w:rPr>
              <w:t xml:space="preserve">project </w:t>
            </w:r>
            <w:r w:rsidR="00123F99">
              <w:rPr>
                <w:color w:val="000000" w:themeColor="text1"/>
              </w:rPr>
              <w:t>to go ahead. Not sure how the project has been affected by covid</w:t>
            </w:r>
            <w:r>
              <w:rPr>
                <w:color w:val="000000" w:themeColor="text1"/>
              </w:rPr>
              <w:t>19</w:t>
            </w:r>
            <w:r w:rsidR="00123F99">
              <w:rPr>
                <w:color w:val="000000" w:themeColor="text1"/>
              </w:rPr>
              <w:t xml:space="preserve">. </w:t>
            </w:r>
          </w:p>
          <w:p w14:paraId="15331FFA" w14:textId="3138DBE5" w:rsidR="00123F99" w:rsidRDefault="00123F99" w:rsidP="003B4011">
            <w:pPr>
              <w:pStyle w:val="Default"/>
              <w:rPr>
                <w:color w:val="000000" w:themeColor="text1"/>
              </w:rPr>
            </w:pPr>
            <w:r>
              <w:rPr>
                <w:color w:val="000000" w:themeColor="text1"/>
              </w:rPr>
              <w:t xml:space="preserve">LC – </w:t>
            </w:r>
            <w:r w:rsidR="000B249A">
              <w:rPr>
                <w:color w:val="000000" w:themeColor="text1"/>
              </w:rPr>
              <w:t xml:space="preserve">there is an </w:t>
            </w:r>
            <w:r>
              <w:rPr>
                <w:color w:val="000000" w:themeColor="text1"/>
              </w:rPr>
              <w:t xml:space="preserve">estimate for waking watch cost. Now that we have more info on how long we need the waking watch we are now adjusting the profile in the MTFS. We are thinking about making funding </w:t>
            </w:r>
            <w:r w:rsidR="00576418">
              <w:rPr>
                <w:color w:val="000000" w:themeColor="text1"/>
              </w:rPr>
              <w:t>available,</w:t>
            </w:r>
            <w:r>
              <w:rPr>
                <w:color w:val="000000" w:themeColor="text1"/>
              </w:rPr>
              <w:t xml:space="preserve"> but we also need to ensure we are m</w:t>
            </w:r>
            <w:r w:rsidR="00576418">
              <w:rPr>
                <w:color w:val="000000" w:themeColor="text1"/>
              </w:rPr>
              <w:t>a</w:t>
            </w:r>
            <w:r>
              <w:rPr>
                <w:color w:val="000000" w:themeColor="text1"/>
              </w:rPr>
              <w:t xml:space="preserve">king value for money. </w:t>
            </w:r>
            <w:r w:rsidR="00576418">
              <w:rPr>
                <w:color w:val="000000" w:themeColor="text1"/>
              </w:rPr>
              <w:t>Parking</w:t>
            </w:r>
            <w:r>
              <w:rPr>
                <w:color w:val="000000" w:themeColor="text1"/>
              </w:rPr>
              <w:t xml:space="preserve"> and fire safety – allowances have been put in but due to the delays we have the </w:t>
            </w:r>
            <w:r w:rsidR="00576418">
              <w:rPr>
                <w:color w:val="000000" w:themeColor="text1"/>
              </w:rPr>
              <w:t>b</w:t>
            </w:r>
            <w:r>
              <w:rPr>
                <w:color w:val="000000" w:themeColor="text1"/>
              </w:rPr>
              <w:t xml:space="preserve">udget and we will be able to </w:t>
            </w:r>
            <w:r w:rsidR="00576418">
              <w:rPr>
                <w:color w:val="000000" w:themeColor="text1"/>
              </w:rPr>
              <w:t>successfully</w:t>
            </w:r>
            <w:r>
              <w:rPr>
                <w:color w:val="000000" w:themeColor="text1"/>
              </w:rPr>
              <w:t xml:space="preserve"> fulfil this. </w:t>
            </w:r>
          </w:p>
          <w:p w14:paraId="5F11B709" w14:textId="1EB5641B" w:rsidR="00123F99" w:rsidRDefault="00123F99" w:rsidP="003B4011">
            <w:pPr>
              <w:pStyle w:val="Default"/>
              <w:rPr>
                <w:color w:val="000000" w:themeColor="text1"/>
              </w:rPr>
            </w:pPr>
            <w:r>
              <w:rPr>
                <w:color w:val="000000" w:themeColor="text1"/>
              </w:rPr>
              <w:t>Osbourne claim – we have been aware of this for a long time</w:t>
            </w:r>
            <w:r w:rsidR="000B249A">
              <w:rPr>
                <w:color w:val="000000" w:themeColor="text1"/>
              </w:rPr>
              <w:t xml:space="preserve"> and</w:t>
            </w:r>
            <w:r>
              <w:rPr>
                <w:color w:val="000000" w:themeColor="text1"/>
              </w:rPr>
              <w:t xml:space="preserve"> have set money aside to deal with whatever comes out of this claim and we are </w:t>
            </w:r>
            <w:r>
              <w:rPr>
                <w:color w:val="000000" w:themeColor="text1"/>
              </w:rPr>
              <w:lastRenderedPageBreak/>
              <w:t xml:space="preserve">confident we have set enough aside and hopefully this will not have any effect on the </w:t>
            </w:r>
            <w:r w:rsidR="000B249A">
              <w:rPr>
                <w:color w:val="000000" w:themeColor="text1"/>
              </w:rPr>
              <w:t>HRA</w:t>
            </w:r>
            <w:r>
              <w:rPr>
                <w:color w:val="000000" w:themeColor="text1"/>
              </w:rPr>
              <w:t xml:space="preserve"> rent. </w:t>
            </w:r>
          </w:p>
          <w:p w14:paraId="498DAEBF" w14:textId="49946F5D" w:rsidR="00F75708" w:rsidRDefault="00123F99" w:rsidP="003B4011">
            <w:pPr>
              <w:pStyle w:val="Default"/>
              <w:rPr>
                <w:color w:val="000000" w:themeColor="text1"/>
              </w:rPr>
            </w:pPr>
            <w:r>
              <w:rPr>
                <w:color w:val="000000" w:themeColor="text1"/>
              </w:rPr>
              <w:t xml:space="preserve">LM – we are prepared for the contractor claim but we are trying to reduce it. </w:t>
            </w:r>
            <w:r w:rsidR="000B249A">
              <w:rPr>
                <w:color w:val="000000" w:themeColor="text1"/>
              </w:rPr>
              <w:t>T</w:t>
            </w:r>
            <w:r>
              <w:rPr>
                <w:color w:val="000000" w:themeColor="text1"/>
              </w:rPr>
              <w:t>his will be a long process and possibl</w:t>
            </w:r>
            <w:r w:rsidR="000B249A">
              <w:rPr>
                <w:color w:val="000000" w:themeColor="text1"/>
              </w:rPr>
              <w:t>y</w:t>
            </w:r>
            <w:r>
              <w:rPr>
                <w:color w:val="000000" w:themeColor="text1"/>
              </w:rPr>
              <w:t xml:space="preserve"> could end up in court before a case like this is lifted. Neither parties would like to drag this out for too long. </w:t>
            </w:r>
          </w:p>
          <w:p w14:paraId="6EF3F115" w14:textId="1F74A293" w:rsidR="00306C6D" w:rsidRDefault="00306C6D" w:rsidP="003B4011">
            <w:pPr>
              <w:pStyle w:val="Default"/>
              <w:rPr>
                <w:color w:val="000000" w:themeColor="text1"/>
              </w:rPr>
            </w:pPr>
          </w:p>
          <w:p w14:paraId="588DA343" w14:textId="1B8AD1D4" w:rsidR="00306C6D" w:rsidRDefault="00306C6D" w:rsidP="003B4011">
            <w:pPr>
              <w:pStyle w:val="Default"/>
              <w:rPr>
                <w:color w:val="000000" w:themeColor="text1"/>
              </w:rPr>
            </w:pPr>
            <w:r>
              <w:rPr>
                <w:color w:val="000000" w:themeColor="text1"/>
              </w:rPr>
              <w:t xml:space="preserve">WW – </w:t>
            </w:r>
            <w:r w:rsidR="000B249A">
              <w:rPr>
                <w:color w:val="000000" w:themeColor="text1"/>
              </w:rPr>
              <w:t>there are c</w:t>
            </w:r>
            <w:r>
              <w:rPr>
                <w:color w:val="000000" w:themeColor="text1"/>
              </w:rPr>
              <w:t xml:space="preserve">urrent unexpected events over taking the budget. </w:t>
            </w:r>
          </w:p>
          <w:p w14:paraId="37A062DF" w14:textId="77777777" w:rsidR="000B249A" w:rsidRDefault="000B249A" w:rsidP="003B4011">
            <w:pPr>
              <w:pStyle w:val="Default"/>
              <w:rPr>
                <w:color w:val="000000" w:themeColor="text1"/>
              </w:rPr>
            </w:pPr>
          </w:p>
          <w:p w14:paraId="272641F4" w14:textId="4938155D" w:rsidR="00180BEE" w:rsidRPr="009B505C" w:rsidRDefault="00306C6D" w:rsidP="003B4011">
            <w:pPr>
              <w:pStyle w:val="Default"/>
              <w:rPr>
                <w:color w:val="000000" w:themeColor="text1"/>
              </w:rPr>
            </w:pPr>
            <w:r>
              <w:rPr>
                <w:color w:val="000000" w:themeColor="text1"/>
              </w:rPr>
              <w:t xml:space="preserve">TS – </w:t>
            </w:r>
            <w:r w:rsidR="006A4E0A">
              <w:rPr>
                <w:color w:val="000000" w:themeColor="text1"/>
              </w:rPr>
              <w:t>W</w:t>
            </w:r>
            <w:r>
              <w:rPr>
                <w:color w:val="000000" w:themeColor="text1"/>
              </w:rPr>
              <w:t xml:space="preserve">hat is </w:t>
            </w:r>
            <w:r w:rsidR="006A4E0A">
              <w:rPr>
                <w:color w:val="000000" w:themeColor="text1"/>
              </w:rPr>
              <w:t>W</w:t>
            </w:r>
            <w:r>
              <w:rPr>
                <w:color w:val="000000" w:themeColor="text1"/>
              </w:rPr>
              <w:t xml:space="preserve">aking </w:t>
            </w:r>
            <w:r w:rsidR="006A4E0A">
              <w:rPr>
                <w:color w:val="000000" w:themeColor="text1"/>
              </w:rPr>
              <w:t>W</w:t>
            </w:r>
            <w:r>
              <w:rPr>
                <w:color w:val="000000" w:themeColor="text1"/>
              </w:rPr>
              <w:t xml:space="preserve">atch? LM </w:t>
            </w:r>
            <w:r w:rsidR="006A4E0A">
              <w:rPr>
                <w:color w:val="000000" w:themeColor="text1"/>
              </w:rPr>
              <w:t>explains</w:t>
            </w:r>
            <w:r>
              <w:rPr>
                <w:color w:val="000000" w:themeColor="text1"/>
              </w:rPr>
              <w:t xml:space="preserve"> we have waking watch service at </w:t>
            </w:r>
            <w:r w:rsidR="006A4E0A">
              <w:rPr>
                <w:color w:val="000000" w:themeColor="text1"/>
              </w:rPr>
              <w:t>W</w:t>
            </w:r>
            <w:r>
              <w:rPr>
                <w:color w:val="000000" w:themeColor="text1"/>
              </w:rPr>
              <w:t>igg a</w:t>
            </w:r>
            <w:r w:rsidR="006A4E0A">
              <w:rPr>
                <w:color w:val="000000" w:themeColor="text1"/>
              </w:rPr>
              <w:t>n</w:t>
            </w:r>
            <w:r>
              <w:rPr>
                <w:color w:val="000000" w:themeColor="text1"/>
              </w:rPr>
              <w:t xml:space="preserve">d </w:t>
            </w:r>
            <w:r w:rsidR="006A4E0A">
              <w:rPr>
                <w:color w:val="000000" w:themeColor="text1"/>
              </w:rPr>
              <w:t>W</w:t>
            </w:r>
            <w:r>
              <w:rPr>
                <w:color w:val="000000" w:themeColor="text1"/>
              </w:rPr>
              <w:t>alsh because they are over 18</w:t>
            </w:r>
            <w:r w:rsidR="006A4E0A">
              <w:rPr>
                <w:color w:val="000000" w:themeColor="text1"/>
              </w:rPr>
              <w:t xml:space="preserve"> </w:t>
            </w:r>
            <w:r>
              <w:rPr>
                <w:color w:val="000000" w:themeColor="text1"/>
              </w:rPr>
              <w:t>metres high. Due to the Grenfell incident the</w:t>
            </w:r>
            <w:r w:rsidR="006A4E0A">
              <w:rPr>
                <w:color w:val="000000" w:themeColor="text1"/>
              </w:rPr>
              <w:t>re</w:t>
            </w:r>
            <w:r>
              <w:rPr>
                <w:color w:val="000000" w:themeColor="text1"/>
              </w:rPr>
              <w:t xml:space="preserve"> </w:t>
            </w:r>
            <w:r w:rsidR="006A4E0A">
              <w:rPr>
                <w:color w:val="000000" w:themeColor="text1"/>
              </w:rPr>
              <w:t>have been several</w:t>
            </w:r>
            <w:r>
              <w:rPr>
                <w:color w:val="000000" w:themeColor="text1"/>
              </w:rPr>
              <w:t xml:space="preserve"> risk assessments on this. In order to be secure and safe, we have people that</w:t>
            </w:r>
            <w:r w:rsidR="006A4E0A">
              <w:rPr>
                <w:color w:val="000000" w:themeColor="text1"/>
              </w:rPr>
              <w:t xml:space="preserve"> are</w:t>
            </w:r>
            <w:r>
              <w:rPr>
                <w:color w:val="000000" w:themeColor="text1"/>
              </w:rPr>
              <w:t xml:space="preserve"> trained to fire watch and they will ensure they pro</w:t>
            </w:r>
            <w:r w:rsidR="006A4E0A">
              <w:rPr>
                <w:color w:val="000000" w:themeColor="text1"/>
              </w:rPr>
              <w:t>v</w:t>
            </w:r>
            <w:r>
              <w:rPr>
                <w:color w:val="000000" w:themeColor="text1"/>
              </w:rPr>
              <w:t>ide security 24/7 to reduce fire risk. We have had the waking watch service since June 2020. We have given a waking watch service at all blocks over 6 stories and 18 m</w:t>
            </w:r>
            <w:r w:rsidR="006A4E0A">
              <w:rPr>
                <w:color w:val="000000" w:themeColor="text1"/>
              </w:rPr>
              <w:t>e</w:t>
            </w:r>
            <w:r>
              <w:rPr>
                <w:color w:val="000000" w:themeColor="text1"/>
              </w:rPr>
              <w:t>tres high until we are able to complete remediation works including smoke al</w:t>
            </w:r>
            <w:r w:rsidR="006A4E0A">
              <w:rPr>
                <w:color w:val="000000" w:themeColor="text1"/>
              </w:rPr>
              <w:t>a</w:t>
            </w:r>
            <w:r>
              <w:rPr>
                <w:color w:val="000000" w:themeColor="text1"/>
              </w:rPr>
              <w:t xml:space="preserve">rms in corridors, sprinkler systems, replacing doors and windows. </w:t>
            </w:r>
          </w:p>
        </w:tc>
        <w:tc>
          <w:tcPr>
            <w:tcW w:w="1276" w:type="dxa"/>
          </w:tcPr>
          <w:p w14:paraId="01BD0828" w14:textId="77777777" w:rsidR="0015212D" w:rsidRDefault="0015212D" w:rsidP="009F314D">
            <w:pPr>
              <w:rPr>
                <w:color w:val="000000" w:themeColor="text1"/>
                <w:sz w:val="24"/>
                <w:szCs w:val="24"/>
              </w:rPr>
            </w:pPr>
          </w:p>
          <w:p w14:paraId="4BEEAA31" w14:textId="77777777" w:rsidR="0015212D" w:rsidRDefault="0015212D" w:rsidP="009F314D">
            <w:pPr>
              <w:rPr>
                <w:color w:val="000000" w:themeColor="text1"/>
                <w:sz w:val="24"/>
                <w:szCs w:val="24"/>
              </w:rPr>
            </w:pPr>
          </w:p>
          <w:p w14:paraId="1E03F478" w14:textId="77777777" w:rsidR="0015212D" w:rsidRDefault="0015212D" w:rsidP="009F314D">
            <w:pPr>
              <w:rPr>
                <w:color w:val="000000" w:themeColor="text1"/>
                <w:sz w:val="24"/>
                <w:szCs w:val="24"/>
              </w:rPr>
            </w:pPr>
          </w:p>
          <w:p w14:paraId="18C661D5" w14:textId="77777777" w:rsidR="0015212D" w:rsidRDefault="0015212D" w:rsidP="009F314D">
            <w:pPr>
              <w:rPr>
                <w:color w:val="000000" w:themeColor="text1"/>
                <w:sz w:val="24"/>
                <w:szCs w:val="24"/>
              </w:rPr>
            </w:pPr>
          </w:p>
          <w:p w14:paraId="0DA3F1BD" w14:textId="77777777" w:rsidR="0015212D" w:rsidRDefault="0015212D" w:rsidP="009F314D">
            <w:pPr>
              <w:rPr>
                <w:color w:val="000000" w:themeColor="text1"/>
                <w:sz w:val="24"/>
                <w:szCs w:val="24"/>
              </w:rPr>
            </w:pPr>
          </w:p>
          <w:p w14:paraId="657D8C77" w14:textId="77777777" w:rsidR="0015212D" w:rsidRDefault="0015212D" w:rsidP="009F314D">
            <w:pPr>
              <w:rPr>
                <w:color w:val="000000" w:themeColor="text1"/>
                <w:sz w:val="24"/>
                <w:szCs w:val="24"/>
              </w:rPr>
            </w:pPr>
          </w:p>
          <w:p w14:paraId="1C82A2E6" w14:textId="77777777" w:rsidR="0015212D" w:rsidRDefault="0015212D" w:rsidP="009F314D">
            <w:pPr>
              <w:rPr>
                <w:color w:val="000000" w:themeColor="text1"/>
                <w:sz w:val="24"/>
                <w:szCs w:val="24"/>
              </w:rPr>
            </w:pPr>
          </w:p>
          <w:p w14:paraId="5AB01A15" w14:textId="77777777" w:rsidR="0015212D" w:rsidRDefault="0015212D" w:rsidP="009F314D">
            <w:pPr>
              <w:rPr>
                <w:color w:val="000000" w:themeColor="text1"/>
                <w:sz w:val="24"/>
                <w:szCs w:val="24"/>
              </w:rPr>
            </w:pPr>
          </w:p>
          <w:p w14:paraId="30E5913D" w14:textId="77777777" w:rsidR="0015212D" w:rsidRDefault="0015212D" w:rsidP="009F314D">
            <w:pPr>
              <w:rPr>
                <w:color w:val="000000" w:themeColor="text1"/>
                <w:sz w:val="24"/>
                <w:szCs w:val="24"/>
              </w:rPr>
            </w:pPr>
          </w:p>
          <w:p w14:paraId="7201A36E" w14:textId="77777777" w:rsidR="0015212D" w:rsidRDefault="0015212D" w:rsidP="009F314D">
            <w:pPr>
              <w:rPr>
                <w:color w:val="000000" w:themeColor="text1"/>
                <w:sz w:val="24"/>
                <w:szCs w:val="24"/>
              </w:rPr>
            </w:pPr>
          </w:p>
          <w:p w14:paraId="54569D5F" w14:textId="77777777" w:rsidR="00BB26F9" w:rsidRDefault="00BB26F9" w:rsidP="009F314D">
            <w:pPr>
              <w:rPr>
                <w:color w:val="000000" w:themeColor="text1"/>
                <w:sz w:val="24"/>
                <w:szCs w:val="24"/>
              </w:rPr>
            </w:pPr>
          </w:p>
          <w:p w14:paraId="266D6A2F" w14:textId="77777777" w:rsidR="0002702F" w:rsidRDefault="0002702F" w:rsidP="009F314D">
            <w:pPr>
              <w:rPr>
                <w:color w:val="000000" w:themeColor="text1"/>
                <w:sz w:val="24"/>
                <w:szCs w:val="24"/>
              </w:rPr>
            </w:pPr>
          </w:p>
          <w:p w14:paraId="117F1A47" w14:textId="77777777" w:rsidR="00BB26F9" w:rsidRDefault="00BB26F9" w:rsidP="009F314D">
            <w:pPr>
              <w:rPr>
                <w:color w:val="000000" w:themeColor="text1"/>
                <w:sz w:val="24"/>
                <w:szCs w:val="24"/>
              </w:rPr>
            </w:pPr>
          </w:p>
          <w:p w14:paraId="631746A0" w14:textId="77777777" w:rsidR="005B72D2" w:rsidRDefault="005B72D2" w:rsidP="009F314D">
            <w:pPr>
              <w:rPr>
                <w:color w:val="000000" w:themeColor="text1"/>
                <w:sz w:val="24"/>
                <w:szCs w:val="24"/>
              </w:rPr>
            </w:pPr>
          </w:p>
          <w:p w14:paraId="254E4D1A" w14:textId="77777777" w:rsidR="005B72D2" w:rsidRDefault="005B72D2" w:rsidP="009F314D">
            <w:pPr>
              <w:rPr>
                <w:color w:val="000000" w:themeColor="text1"/>
                <w:sz w:val="24"/>
                <w:szCs w:val="24"/>
              </w:rPr>
            </w:pPr>
          </w:p>
          <w:p w14:paraId="4FDC7C0B" w14:textId="77777777" w:rsidR="005B72D2" w:rsidRDefault="005B72D2" w:rsidP="009F314D">
            <w:pPr>
              <w:rPr>
                <w:color w:val="000000" w:themeColor="text1"/>
                <w:sz w:val="24"/>
                <w:szCs w:val="24"/>
              </w:rPr>
            </w:pPr>
          </w:p>
          <w:p w14:paraId="171C7519" w14:textId="77777777" w:rsidR="005B72D2" w:rsidRDefault="005B72D2" w:rsidP="009F314D">
            <w:pPr>
              <w:rPr>
                <w:color w:val="000000" w:themeColor="text1"/>
                <w:sz w:val="24"/>
                <w:szCs w:val="24"/>
              </w:rPr>
            </w:pPr>
          </w:p>
          <w:p w14:paraId="53506BAA" w14:textId="77777777" w:rsidR="005B72D2" w:rsidRDefault="005B72D2" w:rsidP="009F314D">
            <w:pPr>
              <w:rPr>
                <w:color w:val="000000" w:themeColor="text1"/>
                <w:sz w:val="24"/>
                <w:szCs w:val="24"/>
              </w:rPr>
            </w:pPr>
          </w:p>
          <w:p w14:paraId="478A7D7C" w14:textId="77777777" w:rsidR="005B72D2" w:rsidRDefault="005B72D2" w:rsidP="009F314D">
            <w:pPr>
              <w:rPr>
                <w:color w:val="000000" w:themeColor="text1"/>
                <w:sz w:val="24"/>
                <w:szCs w:val="24"/>
              </w:rPr>
            </w:pPr>
          </w:p>
          <w:p w14:paraId="193E6282" w14:textId="2452E947" w:rsidR="005B72D2" w:rsidRPr="009B505C" w:rsidRDefault="005B72D2" w:rsidP="009F314D">
            <w:pPr>
              <w:rPr>
                <w:color w:val="000000" w:themeColor="text1"/>
                <w:sz w:val="24"/>
                <w:szCs w:val="24"/>
              </w:rPr>
            </w:pPr>
          </w:p>
        </w:tc>
      </w:tr>
      <w:tr w:rsidR="009B505C" w:rsidRPr="009B505C" w14:paraId="5E737D79" w14:textId="77777777" w:rsidTr="000B10F3">
        <w:tc>
          <w:tcPr>
            <w:tcW w:w="7479" w:type="dxa"/>
          </w:tcPr>
          <w:p w14:paraId="3EE6E630" w14:textId="4C576E1A" w:rsidR="000B10F3" w:rsidRPr="009B505C" w:rsidRDefault="00F62968" w:rsidP="00252CDD">
            <w:pPr>
              <w:rPr>
                <w:color w:val="000000" w:themeColor="text1"/>
                <w:sz w:val="24"/>
                <w:szCs w:val="24"/>
              </w:rPr>
            </w:pPr>
            <w:r>
              <w:rPr>
                <w:color w:val="000000" w:themeColor="text1"/>
                <w:sz w:val="24"/>
                <w:szCs w:val="24"/>
              </w:rPr>
              <w:lastRenderedPageBreak/>
              <w:t xml:space="preserve">4. </w:t>
            </w:r>
            <w:r w:rsidR="003B4011">
              <w:rPr>
                <w:color w:val="000000" w:themeColor="text1"/>
                <w:sz w:val="24"/>
                <w:szCs w:val="24"/>
              </w:rPr>
              <w:t xml:space="preserve">STAR RECRUITMENT </w:t>
            </w:r>
          </w:p>
        </w:tc>
        <w:tc>
          <w:tcPr>
            <w:tcW w:w="1276" w:type="dxa"/>
          </w:tcPr>
          <w:p w14:paraId="3B198E43" w14:textId="77777777" w:rsidR="000B10F3" w:rsidRPr="009B505C" w:rsidRDefault="000B10F3" w:rsidP="009F314D">
            <w:pPr>
              <w:rPr>
                <w:color w:val="000000" w:themeColor="text1"/>
                <w:sz w:val="24"/>
                <w:szCs w:val="24"/>
              </w:rPr>
            </w:pPr>
          </w:p>
        </w:tc>
      </w:tr>
      <w:tr w:rsidR="009B505C" w:rsidRPr="009B505C" w14:paraId="5B1F6560" w14:textId="77777777" w:rsidTr="000B10F3">
        <w:tc>
          <w:tcPr>
            <w:tcW w:w="7479" w:type="dxa"/>
          </w:tcPr>
          <w:p w14:paraId="213F3F45" w14:textId="44D53C86" w:rsidR="006A34BC" w:rsidRDefault="00306C6D" w:rsidP="003B4011">
            <w:pPr>
              <w:rPr>
                <w:rFonts w:cstheme="minorHAnsi"/>
                <w:sz w:val="24"/>
                <w:szCs w:val="24"/>
                <w:lang w:val="en-US"/>
              </w:rPr>
            </w:pPr>
            <w:r>
              <w:rPr>
                <w:rFonts w:cstheme="minorHAnsi"/>
                <w:sz w:val="24"/>
                <w:szCs w:val="24"/>
                <w:lang w:val="en-US"/>
              </w:rPr>
              <w:t>Prior to</w:t>
            </w:r>
            <w:r w:rsidR="006A4E0A">
              <w:rPr>
                <w:rFonts w:cstheme="minorHAnsi"/>
                <w:sz w:val="24"/>
                <w:szCs w:val="24"/>
                <w:lang w:val="en-US"/>
              </w:rPr>
              <w:t xml:space="preserve"> Christmas</w:t>
            </w:r>
            <w:r>
              <w:rPr>
                <w:rFonts w:cstheme="minorHAnsi"/>
                <w:sz w:val="24"/>
                <w:szCs w:val="24"/>
                <w:lang w:val="en-US"/>
              </w:rPr>
              <w:t xml:space="preserve"> we ha</w:t>
            </w:r>
            <w:r w:rsidR="006A4E0A">
              <w:rPr>
                <w:rFonts w:cstheme="minorHAnsi"/>
                <w:sz w:val="24"/>
                <w:szCs w:val="24"/>
                <w:lang w:val="en-US"/>
              </w:rPr>
              <w:t>d</w:t>
            </w:r>
            <w:r>
              <w:rPr>
                <w:rFonts w:cstheme="minorHAnsi"/>
                <w:sz w:val="24"/>
                <w:szCs w:val="24"/>
                <w:lang w:val="en-US"/>
              </w:rPr>
              <w:t xml:space="preserve"> a meeting regarding </w:t>
            </w:r>
            <w:r w:rsidR="006A4E0A">
              <w:rPr>
                <w:rFonts w:cstheme="minorHAnsi"/>
                <w:sz w:val="24"/>
                <w:szCs w:val="24"/>
                <w:lang w:val="en-US"/>
              </w:rPr>
              <w:t>STAR</w:t>
            </w:r>
            <w:r>
              <w:rPr>
                <w:rFonts w:cstheme="minorHAnsi"/>
                <w:sz w:val="24"/>
                <w:szCs w:val="24"/>
                <w:lang w:val="en-US"/>
              </w:rPr>
              <w:t xml:space="preserve">. Paper circulated after </w:t>
            </w:r>
            <w:r w:rsidR="006A4E0A">
              <w:rPr>
                <w:rFonts w:cstheme="minorHAnsi"/>
                <w:sz w:val="24"/>
                <w:szCs w:val="24"/>
                <w:lang w:val="en-US"/>
              </w:rPr>
              <w:t>proposal</w:t>
            </w:r>
            <w:r>
              <w:rPr>
                <w:rFonts w:cstheme="minorHAnsi"/>
                <w:sz w:val="24"/>
                <w:szCs w:val="24"/>
                <w:lang w:val="en-US"/>
              </w:rPr>
              <w:t xml:space="preserve"> </w:t>
            </w:r>
            <w:r w:rsidR="006A4E0A">
              <w:rPr>
                <w:rFonts w:cstheme="minorHAnsi"/>
                <w:sz w:val="24"/>
                <w:szCs w:val="24"/>
                <w:lang w:val="en-US"/>
              </w:rPr>
              <w:t xml:space="preserve">for recruitment and selection </w:t>
            </w:r>
            <w:r>
              <w:rPr>
                <w:rFonts w:cstheme="minorHAnsi"/>
                <w:sz w:val="24"/>
                <w:szCs w:val="24"/>
                <w:lang w:val="en-US"/>
              </w:rPr>
              <w:t xml:space="preserve">went to </w:t>
            </w:r>
            <w:r w:rsidR="006A4E0A">
              <w:rPr>
                <w:rFonts w:cstheme="minorHAnsi"/>
                <w:sz w:val="24"/>
                <w:szCs w:val="24"/>
                <w:lang w:val="en-US"/>
              </w:rPr>
              <w:t>HSLT and was approved</w:t>
            </w:r>
            <w:r w:rsidR="00D31BD6">
              <w:rPr>
                <w:rFonts w:cstheme="minorHAnsi"/>
                <w:sz w:val="24"/>
                <w:szCs w:val="24"/>
                <w:lang w:val="en-US"/>
              </w:rPr>
              <w:t>.</w:t>
            </w:r>
          </w:p>
          <w:p w14:paraId="300FE6A7" w14:textId="77777777" w:rsidR="00306C6D" w:rsidRDefault="00306C6D" w:rsidP="003B4011">
            <w:pPr>
              <w:rPr>
                <w:rFonts w:cstheme="minorHAnsi"/>
                <w:sz w:val="24"/>
                <w:szCs w:val="24"/>
                <w:lang w:val="en-US"/>
              </w:rPr>
            </w:pPr>
          </w:p>
          <w:p w14:paraId="7980753F" w14:textId="4E2B4755" w:rsidR="00306C6D" w:rsidRDefault="00306C6D" w:rsidP="003B4011">
            <w:pPr>
              <w:rPr>
                <w:rFonts w:cstheme="minorHAnsi"/>
                <w:sz w:val="24"/>
                <w:szCs w:val="24"/>
                <w:lang w:val="en-US"/>
              </w:rPr>
            </w:pPr>
            <w:r>
              <w:rPr>
                <w:rFonts w:cstheme="minorHAnsi"/>
                <w:sz w:val="24"/>
                <w:szCs w:val="24"/>
                <w:lang w:val="en-US"/>
              </w:rPr>
              <w:t xml:space="preserve">How proposal </w:t>
            </w:r>
            <w:r w:rsidR="00D31BD6">
              <w:rPr>
                <w:rFonts w:cstheme="minorHAnsi"/>
                <w:sz w:val="24"/>
                <w:szCs w:val="24"/>
                <w:lang w:val="en-US"/>
              </w:rPr>
              <w:t>impact</w:t>
            </w:r>
            <w:r>
              <w:rPr>
                <w:rFonts w:cstheme="minorHAnsi"/>
                <w:sz w:val="24"/>
                <w:szCs w:val="24"/>
                <w:lang w:val="en-US"/>
              </w:rPr>
              <w:t xml:space="preserve"> on the TOR and how t</w:t>
            </w:r>
            <w:r w:rsidR="00D31BD6">
              <w:rPr>
                <w:rFonts w:cstheme="minorHAnsi"/>
                <w:sz w:val="24"/>
                <w:szCs w:val="24"/>
                <w:lang w:val="en-US"/>
              </w:rPr>
              <w:t>h</w:t>
            </w:r>
            <w:r>
              <w:rPr>
                <w:rFonts w:cstheme="minorHAnsi"/>
                <w:sz w:val="24"/>
                <w:szCs w:val="24"/>
                <w:lang w:val="en-US"/>
              </w:rPr>
              <w:t xml:space="preserve">e onward process will work. </w:t>
            </w:r>
          </w:p>
          <w:p w14:paraId="4BA7EBCB" w14:textId="77777777" w:rsidR="00306C6D" w:rsidRDefault="00306C6D" w:rsidP="003B4011">
            <w:pPr>
              <w:rPr>
                <w:rFonts w:cstheme="minorHAnsi"/>
                <w:sz w:val="24"/>
                <w:szCs w:val="24"/>
                <w:lang w:val="en-US"/>
              </w:rPr>
            </w:pPr>
          </w:p>
          <w:p w14:paraId="7DEFB8A7" w14:textId="1E44B8E7" w:rsidR="00ED03B9" w:rsidRDefault="00ED03B9" w:rsidP="003B4011">
            <w:pPr>
              <w:rPr>
                <w:rFonts w:cstheme="minorHAnsi"/>
                <w:sz w:val="24"/>
                <w:szCs w:val="24"/>
                <w:lang w:val="en-US"/>
              </w:rPr>
            </w:pPr>
            <w:r>
              <w:rPr>
                <w:rFonts w:cstheme="minorHAnsi"/>
                <w:sz w:val="24"/>
                <w:szCs w:val="24"/>
                <w:lang w:val="en-US"/>
              </w:rPr>
              <w:t>Discussed the process ar</w:t>
            </w:r>
            <w:r w:rsidR="00D31BD6">
              <w:rPr>
                <w:rFonts w:cstheme="minorHAnsi"/>
                <w:sz w:val="24"/>
                <w:szCs w:val="24"/>
                <w:lang w:val="en-US"/>
              </w:rPr>
              <w:t xml:space="preserve">ound </w:t>
            </w:r>
            <w:r>
              <w:rPr>
                <w:rFonts w:cstheme="minorHAnsi"/>
                <w:sz w:val="24"/>
                <w:szCs w:val="24"/>
                <w:lang w:val="en-US"/>
              </w:rPr>
              <w:t xml:space="preserve">the need to refresh </w:t>
            </w:r>
            <w:r w:rsidR="00D31BD6">
              <w:rPr>
                <w:rFonts w:cstheme="minorHAnsi"/>
                <w:sz w:val="24"/>
                <w:szCs w:val="24"/>
                <w:lang w:val="en-US"/>
              </w:rPr>
              <w:t>the</w:t>
            </w:r>
            <w:r>
              <w:rPr>
                <w:rFonts w:cstheme="minorHAnsi"/>
                <w:sz w:val="24"/>
                <w:szCs w:val="24"/>
                <w:lang w:val="en-US"/>
              </w:rPr>
              <w:t xml:space="preserve"> panel while maintaining consistency. Also</w:t>
            </w:r>
            <w:r w:rsidR="00D31BD6">
              <w:rPr>
                <w:rFonts w:cstheme="minorHAnsi"/>
                <w:sz w:val="24"/>
                <w:szCs w:val="24"/>
                <w:lang w:val="en-US"/>
              </w:rPr>
              <w:t>,</w:t>
            </w:r>
            <w:r>
              <w:rPr>
                <w:rFonts w:cstheme="minorHAnsi"/>
                <w:sz w:val="24"/>
                <w:szCs w:val="24"/>
                <w:lang w:val="en-US"/>
              </w:rPr>
              <w:t xml:space="preserve"> </w:t>
            </w:r>
            <w:r w:rsidR="00D31BD6">
              <w:rPr>
                <w:rFonts w:cstheme="minorHAnsi"/>
                <w:sz w:val="24"/>
                <w:szCs w:val="24"/>
                <w:lang w:val="en-US"/>
              </w:rPr>
              <w:t xml:space="preserve">due to </w:t>
            </w:r>
            <w:r>
              <w:rPr>
                <w:rFonts w:cstheme="minorHAnsi"/>
                <w:sz w:val="24"/>
                <w:szCs w:val="24"/>
                <w:lang w:val="en-US"/>
              </w:rPr>
              <w:t xml:space="preserve">this </w:t>
            </w:r>
            <w:r w:rsidR="00D31BD6">
              <w:rPr>
                <w:rFonts w:cstheme="minorHAnsi"/>
                <w:sz w:val="24"/>
                <w:szCs w:val="24"/>
                <w:lang w:val="en-US"/>
              </w:rPr>
              <w:t>year not being a usual</w:t>
            </w:r>
            <w:r>
              <w:rPr>
                <w:rFonts w:cstheme="minorHAnsi"/>
                <w:sz w:val="24"/>
                <w:szCs w:val="24"/>
                <w:lang w:val="en-US"/>
              </w:rPr>
              <w:t xml:space="preserve"> business</w:t>
            </w:r>
            <w:r w:rsidR="00D31BD6">
              <w:rPr>
                <w:rFonts w:cstheme="minorHAnsi"/>
                <w:sz w:val="24"/>
                <w:szCs w:val="24"/>
                <w:lang w:val="en-US"/>
              </w:rPr>
              <w:t xml:space="preserve"> </w:t>
            </w:r>
            <w:r>
              <w:rPr>
                <w:rFonts w:cstheme="minorHAnsi"/>
                <w:sz w:val="24"/>
                <w:szCs w:val="24"/>
                <w:lang w:val="en-US"/>
              </w:rPr>
              <w:t>year</w:t>
            </w:r>
            <w:r w:rsidR="00D31BD6">
              <w:rPr>
                <w:rFonts w:cstheme="minorHAnsi"/>
                <w:sz w:val="24"/>
                <w:szCs w:val="24"/>
                <w:lang w:val="en-US"/>
              </w:rPr>
              <w:t xml:space="preserve"> –</w:t>
            </w:r>
            <w:r>
              <w:rPr>
                <w:rFonts w:cstheme="minorHAnsi"/>
                <w:sz w:val="24"/>
                <w:szCs w:val="24"/>
                <w:lang w:val="en-US"/>
              </w:rPr>
              <w:t xml:space="preserve"> membership</w:t>
            </w:r>
            <w:r w:rsidR="00D31BD6">
              <w:rPr>
                <w:rFonts w:cstheme="minorHAnsi"/>
                <w:sz w:val="24"/>
                <w:szCs w:val="24"/>
                <w:lang w:val="en-US"/>
              </w:rPr>
              <w:t xml:space="preserve"> will be retained</w:t>
            </w:r>
            <w:r>
              <w:rPr>
                <w:rFonts w:cstheme="minorHAnsi"/>
                <w:sz w:val="24"/>
                <w:szCs w:val="24"/>
                <w:lang w:val="en-US"/>
              </w:rPr>
              <w:t xml:space="preserve"> for another year so it will be a 4</w:t>
            </w:r>
            <w:r w:rsidR="00D31BD6">
              <w:rPr>
                <w:rFonts w:cstheme="minorHAnsi"/>
                <w:sz w:val="24"/>
                <w:szCs w:val="24"/>
                <w:lang w:val="en-US"/>
              </w:rPr>
              <w:t xml:space="preserve"> </w:t>
            </w:r>
            <w:r>
              <w:rPr>
                <w:rFonts w:cstheme="minorHAnsi"/>
                <w:sz w:val="24"/>
                <w:szCs w:val="24"/>
                <w:lang w:val="en-US"/>
              </w:rPr>
              <w:t>year term instead of 3 year and all members have agreed</w:t>
            </w:r>
            <w:r w:rsidR="00D31BD6">
              <w:rPr>
                <w:rFonts w:cstheme="minorHAnsi"/>
                <w:sz w:val="24"/>
                <w:szCs w:val="24"/>
                <w:lang w:val="en-US"/>
              </w:rPr>
              <w:t xml:space="preserve"> this</w:t>
            </w:r>
            <w:r>
              <w:rPr>
                <w:rFonts w:cstheme="minorHAnsi"/>
                <w:sz w:val="24"/>
                <w:szCs w:val="24"/>
                <w:lang w:val="en-US"/>
              </w:rPr>
              <w:t xml:space="preserve">. </w:t>
            </w:r>
          </w:p>
          <w:p w14:paraId="3F87B30E" w14:textId="77777777" w:rsidR="00ED03B9" w:rsidRDefault="00ED03B9" w:rsidP="003B4011">
            <w:pPr>
              <w:rPr>
                <w:rFonts w:cstheme="minorHAnsi"/>
                <w:sz w:val="24"/>
                <w:szCs w:val="24"/>
                <w:lang w:val="en-US"/>
              </w:rPr>
            </w:pPr>
          </w:p>
          <w:p w14:paraId="781BDD7E" w14:textId="77777777" w:rsidR="00D31BD6" w:rsidRDefault="00ED03B9" w:rsidP="003B4011">
            <w:pPr>
              <w:rPr>
                <w:rFonts w:cstheme="minorHAnsi"/>
                <w:sz w:val="24"/>
                <w:szCs w:val="24"/>
                <w:lang w:val="en-US"/>
              </w:rPr>
            </w:pPr>
            <w:r>
              <w:rPr>
                <w:rFonts w:cstheme="minorHAnsi"/>
                <w:sz w:val="24"/>
                <w:szCs w:val="24"/>
                <w:lang w:val="en-US"/>
              </w:rPr>
              <w:t xml:space="preserve">Main change to the TOR </w:t>
            </w:r>
            <w:r w:rsidR="00D31BD6">
              <w:rPr>
                <w:rFonts w:cstheme="minorHAnsi"/>
                <w:sz w:val="24"/>
                <w:szCs w:val="24"/>
                <w:lang w:val="en-US"/>
              </w:rPr>
              <w:t>is</w:t>
            </w:r>
            <w:r>
              <w:rPr>
                <w:rFonts w:cstheme="minorHAnsi"/>
                <w:sz w:val="24"/>
                <w:szCs w:val="24"/>
                <w:lang w:val="en-US"/>
              </w:rPr>
              <w:t xml:space="preserve"> related to section 3. </w:t>
            </w:r>
          </w:p>
          <w:p w14:paraId="63106782" w14:textId="430B7E7E" w:rsidR="00ED03B9" w:rsidRDefault="00ED03B9" w:rsidP="003B4011">
            <w:pPr>
              <w:rPr>
                <w:rFonts w:cstheme="minorHAnsi"/>
                <w:sz w:val="24"/>
                <w:szCs w:val="24"/>
                <w:lang w:val="en-US"/>
              </w:rPr>
            </w:pPr>
            <w:r>
              <w:rPr>
                <w:rFonts w:cstheme="minorHAnsi"/>
                <w:sz w:val="24"/>
                <w:szCs w:val="24"/>
                <w:lang w:val="en-US"/>
              </w:rPr>
              <w:t xml:space="preserve">3.1 as a result of </w:t>
            </w:r>
            <w:r w:rsidR="00D31BD6">
              <w:rPr>
                <w:rFonts w:cstheme="minorHAnsi"/>
                <w:sz w:val="24"/>
                <w:szCs w:val="24"/>
                <w:lang w:val="en-US"/>
              </w:rPr>
              <w:t>opening</w:t>
            </w:r>
            <w:r>
              <w:rPr>
                <w:rFonts w:cstheme="minorHAnsi"/>
                <w:sz w:val="24"/>
                <w:szCs w:val="24"/>
                <w:lang w:val="en-US"/>
              </w:rPr>
              <w:t xml:space="preserve"> membership to tenant management of organization</w:t>
            </w:r>
            <w:r w:rsidR="00D31BD6">
              <w:rPr>
                <w:rFonts w:cstheme="minorHAnsi"/>
                <w:sz w:val="24"/>
                <w:szCs w:val="24"/>
                <w:lang w:val="en-US"/>
              </w:rPr>
              <w:t xml:space="preserve">, this </w:t>
            </w:r>
            <w:r>
              <w:rPr>
                <w:rFonts w:cstheme="minorHAnsi"/>
                <w:sz w:val="24"/>
                <w:szCs w:val="24"/>
                <w:lang w:val="en-US"/>
              </w:rPr>
              <w:t>wil</w:t>
            </w:r>
            <w:r w:rsidR="00D31BD6">
              <w:rPr>
                <w:rFonts w:cstheme="minorHAnsi"/>
                <w:sz w:val="24"/>
                <w:szCs w:val="24"/>
                <w:lang w:val="en-US"/>
              </w:rPr>
              <w:t>l</w:t>
            </w:r>
            <w:r>
              <w:rPr>
                <w:rFonts w:cstheme="minorHAnsi"/>
                <w:sz w:val="24"/>
                <w:szCs w:val="24"/>
                <w:lang w:val="en-US"/>
              </w:rPr>
              <w:t xml:space="preserve"> increase </w:t>
            </w:r>
            <w:r w:rsidR="00D31BD6">
              <w:rPr>
                <w:rFonts w:cstheme="minorHAnsi"/>
                <w:sz w:val="24"/>
                <w:szCs w:val="24"/>
                <w:lang w:val="en-US"/>
              </w:rPr>
              <w:t>number of</w:t>
            </w:r>
            <w:r>
              <w:rPr>
                <w:rFonts w:cstheme="minorHAnsi"/>
                <w:sz w:val="24"/>
                <w:szCs w:val="24"/>
                <w:lang w:val="en-US"/>
              </w:rPr>
              <w:t xml:space="preserve"> members from 10 to 12. Haven’t discussed if it will be a straight nomination process</w:t>
            </w:r>
            <w:r w:rsidR="00D31BD6">
              <w:rPr>
                <w:rFonts w:cstheme="minorHAnsi"/>
                <w:sz w:val="24"/>
                <w:szCs w:val="24"/>
                <w:lang w:val="en-US"/>
              </w:rPr>
              <w:t>, it has been suggested</w:t>
            </w:r>
            <w:r>
              <w:rPr>
                <w:rFonts w:cstheme="minorHAnsi"/>
                <w:sz w:val="24"/>
                <w:szCs w:val="24"/>
                <w:lang w:val="en-US"/>
              </w:rPr>
              <w:t xml:space="preserve"> that they simply nominate. </w:t>
            </w:r>
          </w:p>
          <w:p w14:paraId="2BFCD054" w14:textId="67B74B51" w:rsidR="00ED03B9" w:rsidRDefault="00ED03B9" w:rsidP="003B4011">
            <w:pPr>
              <w:rPr>
                <w:rFonts w:cstheme="minorHAnsi"/>
                <w:sz w:val="24"/>
                <w:szCs w:val="24"/>
                <w:lang w:val="en-US"/>
              </w:rPr>
            </w:pPr>
            <w:r>
              <w:rPr>
                <w:rFonts w:cstheme="minorHAnsi"/>
                <w:sz w:val="24"/>
                <w:szCs w:val="24"/>
                <w:lang w:val="en-US"/>
              </w:rPr>
              <w:t xml:space="preserve">3.3 retain members for an extra year term. Standing down and becoming eligible for </w:t>
            </w:r>
            <w:r w:rsidR="00D31BD6">
              <w:rPr>
                <w:rFonts w:cstheme="minorHAnsi"/>
                <w:sz w:val="24"/>
                <w:szCs w:val="24"/>
                <w:lang w:val="en-US"/>
              </w:rPr>
              <w:t>reelection</w:t>
            </w:r>
            <w:r>
              <w:rPr>
                <w:rFonts w:cstheme="minorHAnsi"/>
                <w:sz w:val="24"/>
                <w:szCs w:val="24"/>
                <w:lang w:val="en-US"/>
              </w:rPr>
              <w:t xml:space="preserve"> after 12 months</w:t>
            </w:r>
          </w:p>
          <w:p w14:paraId="126EEC1C" w14:textId="77777777" w:rsidR="00ED03B9" w:rsidRDefault="00ED03B9" w:rsidP="003B4011">
            <w:pPr>
              <w:rPr>
                <w:rFonts w:cstheme="minorHAnsi"/>
                <w:sz w:val="24"/>
                <w:szCs w:val="24"/>
                <w:lang w:val="en-US"/>
              </w:rPr>
            </w:pPr>
            <w:r>
              <w:rPr>
                <w:rFonts w:cstheme="minorHAnsi"/>
                <w:sz w:val="24"/>
                <w:szCs w:val="24"/>
                <w:lang w:val="en-US"/>
              </w:rPr>
              <w:t xml:space="preserve">3.3.1 4 members will stand down annually </w:t>
            </w:r>
          </w:p>
          <w:p w14:paraId="07CCB724" w14:textId="5C532FAD" w:rsidR="00ED03B9" w:rsidRDefault="00ED03B9" w:rsidP="003B4011">
            <w:pPr>
              <w:rPr>
                <w:rFonts w:cstheme="minorHAnsi"/>
                <w:sz w:val="24"/>
                <w:szCs w:val="24"/>
                <w:lang w:val="en-US"/>
              </w:rPr>
            </w:pPr>
            <w:r>
              <w:rPr>
                <w:rFonts w:cstheme="minorHAnsi"/>
                <w:sz w:val="24"/>
                <w:szCs w:val="24"/>
                <w:lang w:val="en-US"/>
              </w:rPr>
              <w:t xml:space="preserve">3.3.2 anyone who stands down or is unsuccessful becomes part of a talent pool. </w:t>
            </w:r>
            <w:r w:rsidR="00D31BD6">
              <w:rPr>
                <w:rFonts w:cstheme="minorHAnsi"/>
                <w:sz w:val="24"/>
                <w:szCs w:val="24"/>
                <w:lang w:val="en-US"/>
              </w:rPr>
              <w:t>This p</w:t>
            </w:r>
            <w:r>
              <w:rPr>
                <w:rFonts w:cstheme="minorHAnsi"/>
                <w:sz w:val="24"/>
                <w:szCs w:val="24"/>
                <w:lang w:val="en-US"/>
              </w:rPr>
              <w:t>rovides opportunity for the future to fill spaces without going through selection process again</w:t>
            </w:r>
          </w:p>
          <w:p w14:paraId="5BA6BC40" w14:textId="1A259742" w:rsidR="00ED03B9" w:rsidRDefault="00ED03B9" w:rsidP="003B4011">
            <w:pPr>
              <w:rPr>
                <w:rFonts w:cstheme="minorHAnsi"/>
                <w:sz w:val="24"/>
                <w:szCs w:val="24"/>
                <w:lang w:val="en-US"/>
              </w:rPr>
            </w:pPr>
            <w:r>
              <w:rPr>
                <w:rFonts w:cstheme="minorHAnsi"/>
                <w:sz w:val="24"/>
                <w:szCs w:val="24"/>
                <w:lang w:val="en-US"/>
              </w:rPr>
              <w:t>3.6 initially agreed cabinet member for will chair for 12months and res</w:t>
            </w:r>
            <w:r w:rsidR="00956B75">
              <w:rPr>
                <w:rFonts w:cstheme="minorHAnsi"/>
                <w:sz w:val="24"/>
                <w:szCs w:val="24"/>
                <w:lang w:val="en-US"/>
              </w:rPr>
              <w:t>id</w:t>
            </w:r>
            <w:r>
              <w:rPr>
                <w:rFonts w:cstheme="minorHAnsi"/>
                <w:sz w:val="24"/>
                <w:szCs w:val="24"/>
                <w:lang w:val="en-US"/>
              </w:rPr>
              <w:t>ent as vice chair and this will switch</w:t>
            </w:r>
            <w:r w:rsidR="00956B75">
              <w:rPr>
                <w:rFonts w:cstheme="minorHAnsi"/>
                <w:sz w:val="24"/>
                <w:szCs w:val="24"/>
                <w:lang w:val="en-US"/>
              </w:rPr>
              <w:t xml:space="preserve"> after</w:t>
            </w:r>
            <w:r>
              <w:rPr>
                <w:rFonts w:cstheme="minorHAnsi"/>
                <w:sz w:val="24"/>
                <w:szCs w:val="24"/>
                <w:lang w:val="en-US"/>
              </w:rPr>
              <w:t xml:space="preserve">. However as this hasn’t happened </w:t>
            </w:r>
            <w:r w:rsidR="00956B75">
              <w:rPr>
                <w:rFonts w:cstheme="minorHAnsi"/>
                <w:sz w:val="24"/>
                <w:szCs w:val="24"/>
                <w:lang w:val="en-US"/>
              </w:rPr>
              <w:t xml:space="preserve">so point </w:t>
            </w:r>
            <w:r>
              <w:rPr>
                <w:rFonts w:cstheme="minorHAnsi"/>
                <w:sz w:val="24"/>
                <w:szCs w:val="24"/>
                <w:lang w:val="en-US"/>
              </w:rPr>
              <w:t xml:space="preserve">3.6 has been changed to reflect that. </w:t>
            </w:r>
          </w:p>
          <w:p w14:paraId="46D92B1F" w14:textId="14582CF1" w:rsidR="00ED03B9" w:rsidRDefault="00ED03B9" w:rsidP="003B4011">
            <w:pPr>
              <w:rPr>
                <w:rFonts w:cstheme="minorHAnsi"/>
                <w:sz w:val="24"/>
                <w:szCs w:val="24"/>
                <w:lang w:val="en-US"/>
              </w:rPr>
            </w:pPr>
          </w:p>
          <w:p w14:paraId="08CB3147" w14:textId="3CE9C741" w:rsidR="00ED03B9" w:rsidRDefault="00ED03B9" w:rsidP="003B4011">
            <w:pPr>
              <w:rPr>
                <w:rFonts w:cstheme="minorHAnsi"/>
                <w:sz w:val="24"/>
                <w:szCs w:val="24"/>
                <w:lang w:val="en-US"/>
              </w:rPr>
            </w:pPr>
            <w:r>
              <w:rPr>
                <w:rFonts w:cstheme="minorHAnsi"/>
                <w:sz w:val="24"/>
                <w:szCs w:val="24"/>
                <w:lang w:val="en-US"/>
              </w:rPr>
              <w:t xml:space="preserve">WW – </w:t>
            </w:r>
            <w:r w:rsidR="00956B75">
              <w:rPr>
                <w:rFonts w:cstheme="minorHAnsi"/>
                <w:sz w:val="24"/>
                <w:szCs w:val="24"/>
                <w:lang w:val="en-US"/>
              </w:rPr>
              <w:t>H</w:t>
            </w:r>
            <w:r>
              <w:rPr>
                <w:rFonts w:cstheme="minorHAnsi"/>
                <w:sz w:val="24"/>
                <w:szCs w:val="24"/>
                <w:lang w:val="en-US"/>
              </w:rPr>
              <w:t xml:space="preserve">ow many TMOs are there in the borough. </w:t>
            </w:r>
          </w:p>
          <w:p w14:paraId="6266B660" w14:textId="6457D5EB" w:rsidR="00ED03B9" w:rsidRDefault="00ED03B9" w:rsidP="003B4011">
            <w:pPr>
              <w:rPr>
                <w:rFonts w:cstheme="minorHAnsi"/>
                <w:sz w:val="24"/>
                <w:szCs w:val="24"/>
                <w:lang w:val="en-US"/>
              </w:rPr>
            </w:pPr>
            <w:r>
              <w:rPr>
                <w:rFonts w:cstheme="minorHAnsi"/>
                <w:sz w:val="24"/>
                <w:szCs w:val="24"/>
                <w:lang w:val="en-US"/>
              </w:rPr>
              <w:t xml:space="preserve">RT - There are 2 TMOs so they will have 2 representatives from each one. </w:t>
            </w:r>
          </w:p>
          <w:p w14:paraId="0822C33B" w14:textId="5F641456" w:rsidR="00ED03B9" w:rsidRDefault="00ED03B9" w:rsidP="003B4011">
            <w:pPr>
              <w:rPr>
                <w:rFonts w:cstheme="minorHAnsi"/>
                <w:sz w:val="24"/>
                <w:szCs w:val="24"/>
                <w:lang w:val="en-US"/>
              </w:rPr>
            </w:pPr>
            <w:r>
              <w:rPr>
                <w:rFonts w:cstheme="minorHAnsi"/>
                <w:sz w:val="24"/>
                <w:szCs w:val="24"/>
                <w:lang w:val="en-US"/>
              </w:rPr>
              <w:lastRenderedPageBreak/>
              <w:t xml:space="preserve">LM </w:t>
            </w:r>
            <w:r w:rsidR="00956B75">
              <w:rPr>
                <w:rFonts w:cstheme="minorHAnsi"/>
                <w:sz w:val="24"/>
                <w:szCs w:val="24"/>
                <w:lang w:val="en-US"/>
              </w:rPr>
              <w:t>- the</w:t>
            </w:r>
            <w:r>
              <w:rPr>
                <w:rFonts w:cstheme="minorHAnsi"/>
                <w:sz w:val="24"/>
                <w:szCs w:val="24"/>
                <w:lang w:val="en-US"/>
              </w:rPr>
              <w:t xml:space="preserve"> 2 we have are very far apart and differ </w:t>
            </w:r>
            <w:r w:rsidR="00956B75">
              <w:rPr>
                <w:rFonts w:cstheme="minorHAnsi"/>
                <w:sz w:val="24"/>
                <w:szCs w:val="24"/>
                <w:lang w:val="en-US"/>
              </w:rPr>
              <w:t>largely</w:t>
            </w:r>
            <w:r>
              <w:rPr>
                <w:rFonts w:cstheme="minorHAnsi"/>
                <w:sz w:val="24"/>
                <w:szCs w:val="24"/>
                <w:lang w:val="en-US"/>
              </w:rPr>
              <w:t xml:space="preserve"> in size so having 1 representative for both would be difficult so we have decided to proceed with 2. </w:t>
            </w:r>
          </w:p>
          <w:p w14:paraId="7888A5EF" w14:textId="547065DC" w:rsidR="00ED03B9" w:rsidRDefault="00ED03B9" w:rsidP="003B4011">
            <w:pPr>
              <w:rPr>
                <w:rFonts w:cstheme="minorHAnsi"/>
                <w:sz w:val="24"/>
                <w:szCs w:val="24"/>
                <w:lang w:val="en-US"/>
              </w:rPr>
            </w:pPr>
            <w:r>
              <w:rPr>
                <w:rFonts w:cstheme="minorHAnsi"/>
                <w:sz w:val="24"/>
                <w:szCs w:val="24"/>
                <w:lang w:val="en-US"/>
              </w:rPr>
              <w:t xml:space="preserve">IW – </w:t>
            </w:r>
            <w:r w:rsidR="00956B75">
              <w:rPr>
                <w:rFonts w:cstheme="minorHAnsi"/>
                <w:sz w:val="24"/>
                <w:szCs w:val="24"/>
                <w:lang w:val="en-US"/>
              </w:rPr>
              <w:t>I</w:t>
            </w:r>
            <w:r>
              <w:rPr>
                <w:rFonts w:cstheme="minorHAnsi"/>
                <w:sz w:val="24"/>
                <w:szCs w:val="24"/>
                <w:lang w:val="en-US"/>
              </w:rPr>
              <w:t>s there any provision to capture those properties outside the borough, a possible representative for those</w:t>
            </w:r>
            <w:r w:rsidR="00956B75">
              <w:rPr>
                <w:rFonts w:cstheme="minorHAnsi"/>
                <w:sz w:val="24"/>
                <w:szCs w:val="24"/>
                <w:lang w:val="en-US"/>
              </w:rPr>
              <w:t>?</w:t>
            </w:r>
          </w:p>
          <w:p w14:paraId="4672B9F4" w14:textId="2A2E9C9F" w:rsidR="00ED03B9" w:rsidRDefault="00ED03B9" w:rsidP="003B4011">
            <w:pPr>
              <w:rPr>
                <w:rFonts w:cstheme="minorHAnsi"/>
                <w:sz w:val="24"/>
                <w:szCs w:val="24"/>
                <w:lang w:val="en-US"/>
              </w:rPr>
            </w:pPr>
            <w:r>
              <w:rPr>
                <w:rFonts w:cstheme="minorHAnsi"/>
                <w:sz w:val="24"/>
                <w:szCs w:val="24"/>
                <w:lang w:val="en-US"/>
              </w:rPr>
              <w:t xml:space="preserve">RT- this has been discussed </w:t>
            </w:r>
            <w:r w:rsidR="00956B75">
              <w:rPr>
                <w:rFonts w:cstheme="minorHAnsi"/>
                <w:sz w:val="24"/>
                <w:szCs w:val="24"/>
                <w:lang w:val="en-US"/>
              </w:rPr>
              <w:t xml:space="preserve">previously </w:t>
            </w:r>
            <w:r>
              <w:rPr>
                <w:rFonts w:cstheme="minorHAnsi"/>
                <w:sz w:val="24"/>
                <w:szCs w:val="24"/>
                <w:lang w:val="en-US"/>
              </w:rPr>
              <w:t>but we haven’t been able to</w:t>
            </w:r>
            <w:r w:rsidR="006033AC">
              <w:rPr>
                <w:rFonts w:cstheme="minorHAnsi"/>
                <w:sz w:val="24"/>
                <w:szCs w:val="24"/>
                <w:lang w:val="en-US"/>
              </w:rPr>
              <w:t xml:space="preserve"> successfully meet this as it is very difficult to fulfil this. Potentially with digital meeting this may make it easier. </w:t>
            </w:r>
          </w:p>
          <w:p w14:paraId="7CAE5969" w14:textId="47A8FDDE" w:rsidR="006033AC" w:rsidRDefault="006033AC" w:rsidP="003B4011">
            <w:pPr>
              <w:rPr>
                <w:rFonts w:cstheme="minorHAnsi"/>
                <w:sz w:val="24"/>
                <w:szCs w:val="24"/>
                <w:lang w:val="en-US"/>
              </w:rPr>
            </w:pPr>
          </w:p>
          <w:p w14:paraId="391FF6B4" w14:textId="4C18AB7E" w:rsidR="006033AC" w:rsidRDefault="006033AC" w:rsidP="003B4011">
            <w:pPr>
              <w:rPr>
                <w:rFonts w:cstheme="minorHAnsi"/>
                <w:sz w:val="24"/>
                <w:szCs w:val="24"/>
                <w:lang w:val="en-US"/>
              </w:rPr>
            </w:pPr>
            <w:r>
              <w:rPr>
                <w:rFonts w:cstheme="minorHAnsi"/>
                <w:sz w:val="24"/>
                <w:szCs w:val="24"/>
                <w:lang w:val="en-US"/>
              </w:rPr>
              <w:t xml:space="preserve">RT requests all members to agree the TOR. Members have accepted. </w:t>
            </w:r>
          </w:p>
          <w:p w14:paraId="53932A02" w14:textId="77777777" w:rsidR="00956B75" w:rsidRDefault="00956B75" w:rsidP="003B4011">
            <w:pPr>
              <w:rPr>
                <w:rFonts w:cstheme="minorHAnsi"/>
                <w:sz w:val="24"/>
                <w:szCs w:val="24"/>
                <w:lang w:val="en-US"/>
              </w:rPr>
            </w:pPr>
          </w:p>
          <w:p w14:paraId="117F0F9F" w14:textId="38330314" w:rsidR="006033AC" w:rsidRDefault="006033AC" w:rsidP="003B4011">
            <w:pPr>
              <w:rPr>
                <w:rFonts w:cstheme="minorHAnsi"/>
                <w:sz w:val="24"/>
                <w:szCs w:val="24"/>
                <w:lang w:val="en-US"/>
              </w:rPr>
            </w:pPr>
            <w:r>
              <w:rPr>
                <w:rFonts w:cstheme="minorHAnsi"/>
                <w:sz w:val="24"/>
                <w:szCs w:val="24"/>
                <w:lang w:val="en-US"/>
              </w:rPr>
              <w:t>3.1.4 we would look to adapt based on the circumstance a</w:t>
            </w:r>
            <w:r w:rsidR="00956B75">
              <w:rPr>
                <w:rFonts w:cstheme="minorHAnsi"/>
                <w:sz w:val="24"/>
                <w:szCs w:val="24"/>
                <w:lang w:val="en-US"/>
              </w:rPr>
              <w:t>round</w:t>
            </w:r>
            <w:r>
              <w:rPr>
                <w:rFonts w:cstheme="minorHAnsi"/>
                <w:sz w:val="24"/>
                <w:szCs w:val="24"/>
                <w:lang w:val="en-US"/>
              </w:rPr>
              <w:t xml:space="preserve"> the selection process. We have had </w:t>
            </w:r>
            <w:r w:rsidR="00C713B9">
              <w:rPr>
                <w:rFonts w:cstheme="minorHAnsi"/>
                <w:sz w:val="24"/>
                <w:szCs w:val="24"/>
                <w:lang w:val="en-US"/>
              </w:rPr>
              <w:t>several</w:t>
            </w:r>
            <w:r>
              <w:rPr>
                <w:rFonts w:cstheme="minorHAnsi"/>
                <w:sz w:val="24"/>
                <w:szCs w:val="24"/>
                <w:lang w:val="en-US"/>
              </w:rPr>
              <w:t xml:space="preserve"> people that have expressed </w:t>
            </w:r>
            <w:r w:rsidR="00956B75">
              <w:rPr>
                <w:rFonts w:cstheme="minorHAnsi"/>
                <w:sz w:val="24"/>
                <w:szCs w:val="24"/>
                <w:lang w:val="en-US"/>
              </w:rPr>
              <w:t>interest,</w:t>
            </w:r>
            <w:r>
              <w:rPr>
                <w:rFonts w:cstheme="minorHAnsi"/>
                <w:sz w:val="24"/>
                <w:szCs w:val="24"/>
                <w:lang w:val="en-US"/>
              </w:rPr>
              <w:t xml:space="preserve"> but this may not be the case always. </w:t>
            </w:r>
          </w:p>
          <w:p w14:paraId="093BEAE0" w14:textId="6FE55365" w:rsidR="006033AC" w:rsidRDefault="006033AC" w:rsidP="003B4011">
            <w:pPr>
              <w:rPr>
                <w:rFonts w:cstheme="minorHAnsi"/>
                <w:sz w:val="24"/>
                <w:szCs w:val="24"/>
                <w:lang w:val="en-US"/>
              </w:rPr>
            </w:pPr>
            <w:r>
              <w:rPr>
                <w:rFonts w:cstheme="minorHAnsi"/>
                <w:sz w:val="24"/>
                <w:szCs w:val="24"/>
                <w:lang w:val="en-US"/>
              </w:rPr>
              <w:t xml:space="preserve">We are looking to recruit 8 people this year – 2 for immediate start, 2 TMOS reps, 4 to </w:t>
            </w:r>
            <w:r w:rsidR="00C713B9">
              <w:rPr>
                <w:rFonts w:cstheme="minorHAnsi"/>
                <w:sz w:val="24"/>
                <w:szCs w:val="24"/>
                <w:lang w:val="en-US"/>
              </w:rPr>
              <w:t>replace</w:t>
            </w:r>
            <w:r>
              <w:rPr>
                <w:rFonts w:cstheme="minorHAnsi"/>
                <w:sz w:val="24"/>
                <w:szCs w:val="24"/>
                <w:lang w:val="en-US"/>
              </w:rPr>
              <w:t xml:space="preserve"> those that stand down. </w:t>
            </w:r>
          </w:p>
          <w:p w14:paraId="36C1390D" w14:textId="3AF7E64F" w:rsidR="006033AC" w:rsidRDefault="006033AC" w:rsidP="003B4011">
            <w:pPr>
              <w:rPr>
                <w:rFonts w:cstheme="minorHAnsi"/>
                <w:sz w:val="24"/>
                <w:szCs w:val="24"/>
                <w:lang w:val="en-US"/>
              </w:rPr>
            </w:pPr>
            <w:r>
              <w:rPr>
                <w:rFonts w:cstheme="minorHAnsi"/>
                <w:sz w:val="24"/>
                <w:szCs w:val="24"/>
                <w:lang w:val="en-US"/>
              </w:rPr>
              <w:t xml:space="preserve">If we can gain 6 people in this recruitment. We have 6 </w:t>
            </w:r>
            <w:r w:rsidR="00C713B9">
              <w:rPr>
                <w:rFonts w:cstheme="minorHAnsi"/>
                <w:sz w:val="24"/>
                <w:szCs w:val="24"/>
                <w:lang w:val="en-US"/>
              </w:rPr>
              <w:t>people</w:t>
            </w:r>
            <w:r>
              <w:rPr>
                <w:rFonts w:cstheme="minorHAnsi"/>
                <w:sz w:val="24"/>
                <w:szCs w:val="24"/>
                <w:lang w:val="en-US"/>
              </w:rPr>
              <w:t xml:space="preserve"> stand down instead. No selection pr</w:t>
            </w:r>
            <w:r w:rsidR="00C713B9">
              <w:rPr>
                <w:rFonts w:cstheme="minorHAnsi"/>
                <w:sz w:val="24"/>
                <w:szCs w:val="24"/>
                <w:lang w:val="en-US"/>
              </w:rPr>
              <w:t>o</w:t>
            </w:r>
            <w:r>
              <w:rPr>
                <w:rFonts w:cstheme="minorHAnsi"/>
                <w:sz w:val="24"/>
                <w:szCs w:val="24"/>
                <w:lang w:val="en-US"/>
              </w:rPr>
              <w:t>cess in 2023 with a 1 year gap so we can allow for a 3 year term.</w:t>
            </w:r>
          </w:p>
          <w:p w14:paraId="6B9EBD1B" w14:textId="6F221C08" w:rsidR="006033AC" w:rsidRDefault="006033AC" w:rsidP="003B4011">
            <w:pPr>
              <w:rPr>
                <w:rFonts w:cstheme="minorHAnsi"/>
                <w:sz w:val="24"/>
                <w:szCs w:val="24"/>
                <w:lang w:val="en-US"/>
              </w:rPr>
            </w:pPr>
          </w:p>
          <w:p w14:paraId="0A9A4EDA" w14:textId="7308E658" w:rsidR="006033AC" w:rsidRDefault="006033AC" w:rsidP="003B4011">
            <w:pPr>
              <w:rPr>
                <w:rFonts w:cstheme="minorHAnsi"/>
                <w:sz w:val="24"/>
                <w:szCs w:val="24"/>
                <w:lang w:val="en-US"/>
              </w:rPr>
            </w:pPr>
            <w:r>
              <w:rPr>
                <w:rFonts w:cstheme="minorHAnsi"/>
                <w:sz w:val="24"/>
                <w:szCs w:val="24"/>
                <w:lang w:val="en-US"/>
              </w:rPr>
              <w:t xml:space="preserve">2 existing </w:t>
            </w:r>
            <w:r w:rsidR="00C713B9">
              <w:rPr>
                <w:rFonts w:cstheme="minorHAnsi"/>
                <w:sz w:val="24"/>
                <w:szCs w:val="24"/>
                <w:lang w:val="en-US"/>
              </w:rPr>
              <w:t>members</w:t>
            </w:r>
            <w:r>
              <w:rPr>
                <w:rFonts w:cstheme="minorHAnsi"/>
                <w:sz w:val="24"/>
                <w:szCs w:val="24"/>
                <w:lang w:val="en-US"/>
              </w:rPr>
              <w:t xml:space="preserve"> are standing down from Sept 2021 – Barry and Terre. </w:t>
            </w:r>
          </w:p>
          <w:p w14:paraId="2ABC1225" w14:textId="51C6EF15" w:rsidR="006033AC" w:rsidRDefault="006033AC" w:rsidP="003B4011">
            <w:pPr>
              <w:rPr>
                <w:rFonts w:cstheme="minorHAnsi"/>
                <w:sz w:val="24"/>
                <w:szCs w:val="24"/>
                <w:lang w:val="en-US"/>
              </w:rPr>
            </w:pPr>
            <w:r>
              <w:rPr>
                <w:rFonts w:cstheme="minorHAnsi"/>
                <w:sz w:val="24"/>
                <w:szCs w:val="24"/>
                <w:lang w:val="en-US"/>
              </w:rPr>
              <w:t xml:space="preserve">Others that would like to stand down include Jurgita, Iraah and </w:t>
            </w:r>
            <w:r w:rsidR="00C713B9">
              <w:rPr>
                <w:rFonts w:cstheme="minorHAnsi"/>
                <w:sz w:val="24"/>
                <w:szCs w:val="24"/>
                <w:lang w:val="en-US"/>
              </w:rPr>
              <w:t>B</w:t>
            </w:r>
            <w:r>
              <w:rPr>
                <w:rFonts w:cstheme="minorHAnsi"/>
                <w:sz w:val="24"/>
                <w:szCs w:val="24"/>
                <w:lang w:val="en-US"/>
              </w:rPr>
              <w:t xml:space="preserve">ernadette. RT would like to have individual conversations with those who would like to stand down. </w:t>
            </w:r>
          </w:p>
          <w:p w14:paraId="2C661666" w14:textId="77777777" w:rsidR="00ED03B9" w:rsidRDefault="00ED03B9" w:rsidP="003B4011">
            <w:pPr>
              <w:rPr>
                <w:rFonts w:cstheme="minorHAnsi"/>
                <w:sz w:val="24"/>
                <w:szCs w:val="24"/>
                <w:lang w:val="en-US"/>
              </w:rPr>
            </w:pPr>
          </w:p>
          <w:p w14:paraId="4360328D" w14:textId="0963F503" w:rsidR="006033AC" w:rsidRDefault="006033AC" w:rsidP="003B4011">
            <w:pPr>
              <w:rPr>
                <w:rFonts w:cstheme="minorHAnsi"/>
                <w:sz w:val="24"/>
                <w:szCs w:val="24"/>
                <w:lang w:val="en-US"/>
              </w:rPr>
            </w:pPr>
            <w:r>
              <w:rPr>
                <w:rFonts w:cstheme="minorHAnsi"/>
                <w:sz w:val="24"/>
                <w:szCs w:val="24"/>
                <w:lang w:val="en-US"/>
              </w:rPr>
              <w:t xml:space="preserve">SM </w:t>
            </w:r>
            <w:r w:rsidR="00C713B9">
              <w:rPr>
                <w:rFonts w:cstheme="minorHAnsi"/>
                <w:sz w:val="24"/>
                <w:szCs w:val="24"/>
                <w:lang w:val="en-US"/>
              </w:rPr>
              <w:t xml:space="preserve">- </w:t>
            </w:r>
            <w:r>
              <w:rPr>
                <w:rFonts w:cstheme="minorHAnsi"/>
                <w:sz w:val="24"/>
                <w:szCs w:val="24"/>
                <w:lang w:val="en-US"/>
              </w:rPr>
              <w:t xml:space="preserve">we are hoping to have continuity and support. Staggered step down allows for this because we want to provide support to new </w:t>
            </w:r>
            <w:r w:rsidR="00C713B9">
              <w:rPr>
                <w:rFonts w:cstheme="minorHAnsi"/>
                <w:sz w:val="24"/>
                <w:szCs w:val="24"/>
                <w:lang w:val="en-US"/>
              </w:rPr>
              <w:t>members,</w:t>
            </w:r>
            <w:r>
              <w:rPr>
                <w:rFonts w:cstheme="minorHAnsi"/>
                <w:sz w:val="24"/>
                <w:szCs w:val="24"/>
                <w:lang w:val="en-US"/>
              </w:rPr>
              <w:t xml:space="preserve"> and this will help refresh the panel. Hoping that TMO members will give it a different dynamic and we will plan the stepping down process. </w:t>
            </w:r>
          </w:p>
          <w:p w14:paraId="4A27A828" w14:textId="5ABB36B3" w:rsidR="006033AC" w:rsidRDefault="006033AC" w:rsidP="003B4011">
            <w:pPr>
              <w:rPr>
                <w:rFonts w:cstheme="minorHAnsi"/>
                <w:sz w:val="24"/>
                <w:szCs w:val="24"/>
                <w:lang w:val="en-US"/>
              </w:rPr>
            </w:pPr>
            <w:r>
              <w:rPr>
                <w:rFonts w:cstheme="minorHAnsi"/>
                <w:sz w:val="24"/>
                <w:szCs w:val="24"/>
                <w:lang w:val="en-US"/>
              </w:rPr>
              <w:t xml:space="preserve">Recruitment process will allow for us test out the abilities and help make panel most effective. </w:t>
            </w:r>
          </w:p>
          <w:p w14:paraId="130966E3" w14:textId="77777777" w:rsidR="00E867BD" w:rsidRDefault="00E867BD" w:rsidP="003B4011">
            <w:pPr>
              <w:rPr>
                <w:rFonts w:cstheme="minorHAnsi"/>
                <w:sz w:val="24"/>
                <w:szCs w:val="24"/>
                <w:lang w:val="en-US"/>
              </w:rPr>
            </w:pPr>
          </w:p>
          <w:p w14:paraId="3D83342F" w14:textId="70D751C6" w:rsidR="00E867BD" w:rsidRPr="000D3F7E" w:rsidRDefault="00E867BD" w:rsidP="003B4011">
            <w:pPr>
              <w:rPr>
                <w:rFonts w:cstheme="minorHAnsi"/>
                <w:sz w:val="24"/>
                <w:szCs w:val="24"/>
                <w:lang w:val="en-US"/>
              </w:rPr>
            </w:pPr>
            <w:r>
              <w:rPr>
                <w:rFonts w:cstheme="minorHAnsi"/>
                <w:sz w:val="24"/>
                <w:szCs w:val="24"/>
                <w:lang w:val="en-US"/>
              </w:rPr>
              <w:t xml:space="preserve">SM - There are other opportunities available for </w:t>
            </w:r>
            <w:r w:rsidR="00C713B9">
              <w:rPr>
                <w:rFonts w:cstheme="minorHAnsi"/>
                <w:sz w:val="24"/>
                <w:szCs w:val="24"/>
                <w:lang w:val="en-US"/>
              </w:rPr>
              <w:t>members</w:t>
            </w:r>
            <w:r>
              <w:rPr>
                <w:rFonts w:cstheme="minorHAnsi"/>
                <w:sz w:val="24"/>
                <w:szCs w:val="24"/>
                <w:lang w:val="en-US"/>
              </w:rPr>
              <w:t xml:space="preserve"> after stepping down from the </w:t>
            </w:r>
            <w:r w:rsidR="00C713B9">
              <w:rPr>
                <w:rFonts w:cstheme="minorHAnsi"/>
                <w:sz w:val="24"/>
                <w:szCs w:val="24"/>
                <w:lang w:val="en-US"/>
              </w:rPr>
              <w:t>panel</w:t>
            </w:r>
            <w:r>
              <w:rPr>
                <w:rFonts w:cstheme="minorHAnsi"/>
                <w:sz w:val="24"/>
                <w:szCs w:val="24"/>
                <w:lang w:val="en-US"/>
              </w:rPr>
              <w:t xml:space="preserve"> and would love for members to get involved in </w:t>
            </w:r>
            <w:r w:rsidR="00C713B9">
              <w:rPr>
                <w:rFonts w:cstheme="minorHAnsi"/>
                <w:sz w:val="24"/>
                <w:szCs w:val="24"/>
                <w:lang w:val="en-US"/>
              </w:rPr>
              <w:t>other</w:t>
            </w:r>
            <w:r>
              <w:rPr>
                <w:rFonts w:cstheme="minorHAnsi"/>
                <w:sz w:val="24"/>
                <w:szCs w:val="24"/>
                <w:lang w:val="en-US"/>
              </w:rPr>
              <w:t xml:space="preserve"> projects.</w:t>
            </w:r>
          </w:p>
        </w:tc>
        <w:tc>
          <w:tcPr>
            <w:tcW w:w="1276" w:type="dxa"/>
          </w:tcPr>
          <w:p w14:paraId="26BEF7B4" w14:textId="77777777" w:rsidR="00EB79A9" w:rsidRDefault="00EB79A9" w:rsidP="009F314D">
            <w:pPr>
              <w:rPr>
                <w:color w:val="000000" w:themeColor="text1"/>
                <w:sz w:val="24"/>
                <w:szCs w:val="24"/>
              </w:rPr>
            </w:pPr>
          </w:p>
          <w:p w14:paraId="10DFD97E" w14:textId="77777777" w:rsidR="00BB26F9" w:rsidRDefault="00BB26F9" w:rsidP="009F314D">
            <w:pPr>
              <w:rPr>
                <w:color w:val="000000" w:themeColor="text1"/>
                <w:sz w:val="24"/>
                <w:szCs w:val="24"/>
              </w:rPr>
            </w:pPr>
          </w:p>
          <w:p w14:paraId="56BDE0C3" w14:textId="4D647C1F" w:rsidR="006A34BC" w:rsidRDefault="006A34BC" w:rsidP="009F314D">
            <w:pPr>
              <w:rPr>
                <w:color w:val="000000" w:themeColor="text1"/>
                <w:sz w:val="24"/>
                <w:szCs w:val="24"/>
              </w:rPr>
            </w:pPr>
          </w:p>
          <w:p w14:paraId="22FA7E97" w14:textId="7ED72BB6" w:rsidR="006A34BC" w:rsidRDefault="006A34BC" w:rsidP="009F314D">
            <w:pPr>
              <w:rPr>
                <w:color w:val="000000" w:themeColor="text1"/>
                <w:sz w:val="24"/>
                <w:szCs w:val="24"/>
              </w:rPr>
            </w:pPr>
          </w:p>
          <w:p w14:paraId="1FB4E28D" w14:textId="7963F165" w:rsidR="006A34BC" w:rsidRDefault="006A34BC" w:rsidP="009F314D">
            <w:pPr>
              <w:rPr>
                <w:color w:val="000000" w:themeColor="text1"/>
                <w:sz w:val="24"/>
                <w:szCs w:val="24"/>
              </w:rPr>
            </w:pPr>
          </w:p>
          <w:p w14:paraId="354CE6EF" w14:textId="77777777" w:rsidR="00BB26F9" w:rsidRDefault="00BB26F9" w:rsidP="009F314D">
            <w:pPr>
              <w:rPr>
                <w:color w:val="000000" w:themeColor="text1"/>
                <w:sz w:val="24"/>
                <w:szCs w:val="24"/>
              </w:rPr>
            </w:pPr>
          </w:p>
          <w:p w14:paraId="6C9AF64F" w14:textId="77777777" w:rsidR="002F3CED" w:rsidRDefault="002F3CED" w:rsidP="009F314D">
            <w:pPr>
              <w:rPr>
                <w:color w:val="000000" w:themeColor="text1"/>
                <w:sz w:val="24"/>
                <w:szCs w:val="24"/>
              </w:rPr>
            </w:pPr>
          </w:p>
          <w:p w14:paraId="585F6964" w14:textId="77777777" w:rsidR="002F3CED" w:rsidRDefault="002F3CED" w:rsidP="009F314D">
            <w:pPr>
              <w:rPr>
                <w:color w:val="000000" w:themeColor="text1"/>
                <w:sz w:val="24"/>
                <w:szCs w:val="24"/>
              </w:rPr>
            </w:pPr>
          </w:p>
          <w:p w14:paraId="41A183F0" w14:textId="77777777" w:rsidR="002F3CED" w:rsidRDefault="002F3CED" w:rsidP="009F314D">
            <w:pPr>
              <w:rPr>
                <w:color w:val="000000" w:themeColor="text1"/>
                <w:sz w:val="24"/>
                <w:szCs w:val="24"/>
              </w:rPr>
            </w:pPr>
          </w:p>
          <w:p w14:paraId="3DB581F3" w14:textId="77777777" w:rsidR="002F3CED" w:rsidRDefault="002F3CED" w:rsidP="009F314D">
            <w:pPr>
              <w:rPr>
                <w:color w:val="000000" w:themeColor="text1"/>
                <w:sz w:val="24"/>
                <w:szCs w:val="24"/>
              </w:rPr>
            </w:pPr>
          </w:p>
          <w:p w14:paraId="7B9DF24C" w14:textId="77777777" w:rsidR="002F3CED" w:rsidRDefault="002F3CED" w:rsidP="009F314D">
            <w:pPr>
              <w:rPr>
                <w:color w:val="000000" w:themeColor="text1"/>
                <w:sz w:val="24"/>
                <w:szCs w:val="24"/>
              </w:rPr>
            </w:pPr>
          </w:p>
          <w:p w14:paraId="4787176B" w14:textId="77777777" w:rsidR="002F3CED" w:rsidRDefault="002F3CED" w:rsidP="009F314D">
            <w:pPr>
              <w:rPr>
                <w:color w:val="000000" w:themeColor="text1"/>
                <w:sz w:val="24"/>
                <w:szCs w:val="24"/>
              </w:rPr>
            </w:pPr>
          </w:p>
          <w:p w14:paraId="4A5B5684" w14:textId="77777777" w:rsidR="002F3CED" w:rsidRDefault="002F3CED" w:rsidP="009F314D">
            <w:pPr>
              <w:rPr>
                <w:color w:val="000000" w:themeColor="text1"/>
                <w:sz w:val="24"/>
                <w:szCs w:val="24"/>
              </w:rPr>
            </w:pPr>
          </w:p>
          <w:p w14:paraId="4853FE17" w14:textId="77777777" w:rsidR="002F3CED" w:rsidRDefault="002F3CED" w:rsidP="009F314D">
            <w:pPr>
              <w:rPr>
                <w:color w:val="000000" w:themeColor="text1"/>
                <w:sz w:val="24"/>
                <w:szCs w:val="24"/>
              </w:rPr>
            </w:pPr>
          </w:p>
          <w:p w14:paraId="2A10D637" w14:textId="77777777" w:rsidR="002F3CED" w:rsidRDefault="002F3CED" w:rsidP="009F314D">
            <w:pPr>
              <w:rPr>
                <w:color w:val="000000" w:themeColor="text1"/>
                <w:sz w:val="24"/>
                <w:szCs w:val="24"/>
              </w:rPr>
            </w:pPr>
          </w:p>
          <w:p w14:paraId="3258EC41" w14:textId="77777777" w:rsidR="002F3CED" w:rsidRDefault="002F3CED" w:rsidP="009F314D">
            <w:pPr>
              <w:rPr>
                <w:color w:val="000000" w:themeColor="text1"/>
                <w:sz w:val="24"/>
                <w:szCs w:val="24"/>
              </w:rPr>
            </w:pPr>
          </w:p>
          <w:p w14:paraId="0F2656AD" w14:textId="77777777" w:rsidR="002F3CED" w:rsidRDefault="002F3CED" w:rsidP="009F314D">
            <w:pPr>
              <w:rPr>
                <w:color w:val="000000" w:themeColor="text1"/>
                <w:sz w:val="24"/>
                <w:szCs w:val="24"/>
              </w:rPr>
            </w:pPr>
          </w:p>
          <w:p w14:paraId="13A3835B" w14:textId="77777777" w:rsidR="002F3CED" w:rsidRDefault="002F3CED" w:rsidP="009F314D">
            <w:pPr>
              <w:rPr>
                <w:color w:val="000000" w:themeColor="text1"/>
                <w:sz w:val="24"/>
                <w:szCs w:val="24"/>
              </w:rPr>
            </w:pPr>
          </w:p>
          <w:p w14:paraId="408EC467" w14:textId="77777777" w:rsidR="002F3CED" w:rsidRDefault="002F3CED" w:rsidP="009F314D">
            <w:pPr>
              <w:rPr>
                <w:color w:val="000000" w:themeColor="text1"/>
                <w:sz w:val="24"/>
                <w:szCs w:val="24"/>
              </w:rPr>
            </w:pPr>
          </w:p>
          <w:p w14:paraId="78898676" w14:textId="77777777" w:rsidR="002F3CED" w:rsidRDefault="002F3CED" w:rsidP="009F314D">
            <w:pPr>
              <w:rPr>
                <w:color w:val="000000" w:themeColor="text1"/>
                <w:sz w:val="24"/>
                <w:szCs w:val="24"/>
              </w:rPr>
            </w:pPr>
          </w:p>
          <w:p w14:paraId="2776801D" w14:textId="77777777" w:rsidR="002F3CED" w:rsidRDefault="002F3CED" w:rsidP="009F314D">
            <w:pPr>
              <w:rPr>
                <w:color w:val="000000" w:themeColor="text1"/>
                <w:sz w:val="24"/>
                <w:szCs w:val="24"/>
              </w:rPr>
            </w:pPr>
          </w:p>
          <w:p w14:paraId="75E68354" w14:textId="77777777" w:rsidR="002F3CED" w:rsidRDefault="002F3CED" w:rsidP="009F314D">
            <w:pPr>
              <w:rPr>
                <w:color w:val="000000" w:themeColor="text1"/>
                <w:sz w:val="24"/>
                <w:szCs w:val="24"/>
              </w:rPr>
            </w:pPr>
          </w:p>
          <w:p w14:paraId="3D351FF9" w14:textId="77777777" w:rsidR="002F3CED" w:rsidRDefault="002F3CED" w:rsidP="009F314D">
            <w:pPr>
              <w:rPr>
                <w:color w:val="000000" w:themeColor="text1"/>
                <w:sz w:val="24"/>
                <w:szCs w:val="24"/>
              </w:rPr>
            </w:pPr>
          </w:p>
          <w:p w14:paraId="5650EC57" w14:textId="77777777" w:rsidR="002F3CED" w:rsidRDefault="002F3CED" w:rsidP="009F314D">
            <w:pPr>
              <w:rPr>
                <w:color w:val="000000" w:themeColor="text1"/>
                <w:sz w:val="24"/>
                <w:szCs w:val="24"/>
              </w:rPr>
            </w:pPr>
          </w:p>
          <w:p w14:paraId="65277120" w14:textId="77777777" w:rsidR="002F3CED" w:rsidRDefault="002F3CED" w:rsidP="009F314D">
            <w:pPr>
              <w:rPr>
                <w:color w:val="000000" w:themeColor="text1"/>
                <w:sz w:val="24"/>
                <w:szCs w:val="24"/>
              </w:rPr>
            </w:pPr>
          </w:p>
          <w:p w14:paraId="69E5BFD4" w14:textId="77777777" w:rsidR="002F3CED" w:rsidRDefault="002F3CED" w:rsidP="009F314D">
            <w:pPr>
              <w:rPr>
                <w:color w:val="000000" w:themeColor="text1"/>
                <w:sz w:val="24"/>
                <w:szCs w:val="24"/>
              </w:rPr>
            </w:pPr>
          </w:p>
          <w:p w14:paraId="62E30AB0" w14:textId="77777777" w:rsidR="002F3CED" w:rsidRDefault="002F3CED" w:rsidP="009F314D">
            <w:pPr>
              <w:rPr>
                <w:color w:val="000000" w:themeColor="text1"/>
                <w:sz w:val="24"/>
                <w:szCs w:val="24"/>
              </w:rPr>
            </w:pPr>
          </w:p>
          <w:p w14:paraId="067C10D4" w14:textId="77777777" w:rsidR="002F3CED" w:rsidRDefault="002F3CED" w:rsidP="009F314D">
            <w:pPr>
              <w:rPr>
                <w:color w:val="000000" w:themeColor="text1"/>
                <w:sz w:val="24"/>
                <w:szCs w:val="24"/>
              </w:rPr>
            </w:pPr>
          </w:p>
          <w:p w14:paraId="312DB405" w14:textId="77777777" w:rsidR="002F3CED" w:rsidRDefault="002F3CED" w:rsidP="009F314D">
            <w:pPr>
              <w:rPr>
                <w:color w:val="000000" w:themeColor="text1"/>
                <w:sz w:val="24"/>
                <w:szCs w:val="24"/>
              </w:rPr>
            </w:pPr>
          </w:p>
          <w:p w14:paraId="171D8F8A" w14:textId="77777777" w:rsidR="002F3CED" w:rsidRDefault="002F3CED" w:rsidP="009F314D">
            <w:pPr>
              <w:rPr>
                <w:color w:val="000000" w:themeColor="text1"/>
                <w:sz w:val="24"/>
                <w:szCs w:val="24"/>
              </w:rPr>
            </w:pPr>
          </w:p>
          <w:p w14:paraId="14DFF16F" w14:textId="77777777" w:rsidR="002F3CED" w:rsidRDefault="002F3CED" w:rsidP="009F314D">
            <w:pPr>
              <w:rPr>
                <w:color w:val="000000" w:themeColor="text1"/>
                <w:sz w:val="24"/>
                <w:szCs w:val="24"/>
              </w:rPr>
            </w:pPr>
          </w:p>
          <w:p w14:paraId="56A8AA5A" w14:textId="77777777" w:rsidR="002F3CED" w:rsidRDefault="002F3CED" w:rsidP="009F314D">
            <w:pPr>
              <w:rPr>
                <w:color w:val="000000" w:themeColor="text1"/>
                <w:sz w:val="24"/>
                <w:szCs w:val="24"/>
              </w:rPr>
            </w:pPr>
          </w:p>
          <w:p w14:paraId="4340879D" w14:textId="77777777" w:rsidR="002F3CED" w:rsidRDefault="002F3CED" w:rsidP="009F314D">
            <w:pPr>
              <w:rPr>
                <w:color w:val="000000" w:themeColor="text1"/>
                <w:sz w:val="24"/>
                <w:szCs w:val="24"/>
              </w:rPr>
            </w:pPr>
          </w:p>
          <w:p w14:paraId="06F78DB1" w14:textId="77777777" w:rsidR="002F3CED" w:rsidRDefault="002F3CED" w:rsidP="009F314D">
            <w:pPr>
              <w:rPr>
                <w:color w:val="000000" w:themeColor="text1"/>
                <w:sz w:val="24"/>
                <w:szCs w:val="24"/>
              </w:rPr>
            </w:pPr>
          </w:p>
          <w:p w14:paraId="375D24BA" w14:textId="77777777" w:rsidR="002F3CED" w:rsidRDefault="002F3CED" w:rsidP="009F314D">
            <w:pPr>
              <w:rPr>
                <w:color w:val="000000" w:themeColor="text1"/>
                <w:sz w:val="24"/>
                <w:szCs w:val="24"/>
              </w:rPr>
            </w:pPr>
          </w:p>
          <w:p w14:paraId="1B77CDCD" w14:textId="77777777" w:rsidR="002F3CED" w:rsidRDefault="002F3CED" w:rsidP="009F314D">
            <w:pPr>
              <w:rPr>
                <w:color w:val="000000" w:themeColor="text1"/>
                <w:sz w:val="24"/>
                <w:szCs w:val="24"/>
              </w:rPr>
            </w:pPr>
          </w:p>
          <w:p w14:paraId="66CB5BB3" w14:textId="77777777" w:rsidR="002F3CED" w:rsidRDefault="002F3CED" w:rsidP="009F314D">
            <w:pPr>
              <w:rPr>
                <w:color w:val="000000" w:themeColor="text1"/>
                <w:sz w:val="24"/>
                <w:szCs w:val="24"/>
              </w:rPr>
            </w:pPr>
          </w:p>
          <w:p w14:paraId="1C5D1E44" w14:textId="77777777" w:rsidR="002F3CED" w:rsidRDefault="002F3CED" w:rsidP="009F314D">
            <w:pPr>
              <w:rPr>
                <w:color w:val="000000" w:themeColor="text1"/>
                <w:sz w:val="24"/>
                <w:szCs w:val="24"/>
              </w:rPr>
            </w:pPr>
          </w:p>
          <w:p w14:paraId="41A3F42C" w14:textId="77777777" w:rsidR="002F3CED" w:rsidRDefault="002F3CED" w:rsidP="009F314D">
            <w:pPr>
              <w:rPr>
                <w:color w:val="000000" w:themeColor="text1"/>
                <w:sz w:val="24"/>
                <w:szCs w:val="24"/>
              </w:rPr>
            </w:pPr>
          </w:p>
          <w:p w14:paraId="745CD745" w14:textId="77777777" w:rsidR="002F3CED" w:rsidRDefault="002F3CED" w:rsidP="009F314D">
            <w:pPr>
              <w:rPr>
                <w:color w:val="000000" w:themeColor="text1"/>
                <w:sz w:val="24"/>
                <w:szCs w:val="24"/>
              </w:rPr>
            </w:pPr>
          </w:p>
          <w:p w14:paraId="39B41778" w14:textId="77777777" w:rsidR="002F3CED" w:rsidRDefault="002F3CED" w:rsidP="009F314D">
            <w:pPr>
              <w:rPr>
                <w:color w:val="000000" w:themeColor="text1"/>
                <w:sz w:val="24"/>
                <w:szCs w:val="24"/>
              </w:rPr>
            </w:pPr>
          </w:p>
          <w:p w14:paraId="75868189" w14:textId="77777777" w:rsidR="002F3CED" w:rsidRDefault="002F3CED" w:rsidP="009F314D">
            <w:pPr>
              <w:rPr>
                <w:color w:val="000000" w:themeColor="text1"/>
                <w:sz w:val="24"/>
                <w:szCs w:val="24"/>
              </w:rPr>
            </w:pPr>
          </w:p>
          <w:p w14:paraId="42F4D99F" w14:textId="77777777" w:rsidR="002F3CED" w:rsidRDefault="002F3CED" w:rsidP="009F314D">
            <w:pPr>
              <w:rPr>
                <w:color w:val="000000" w:themeColor="text1"/>
                <w:sz w:val="24"/>
                <w:szCs w:val="24"/>
              </w:rPr>
            </w:pPr>
          </w:p>
          <w:p w14:paraId="25F446FE" w14:textId="77777777" w:rsidR="002F3CED" w:rsidRDefault="002F3CED" w:rsidP="009F314D">
            <w:pPr>
              <w:rPr>
                <w:color w:val="000000" w:themeColor="text1"/>
                <w:sz w:val="24"/>
                <w:szCs w:val="24"/>
              </w:rPr>
            </w:pPr>
          </w:p>
          <w:p w14:paraId="64A93D0C" w14:textId="77777777" w:rsidR="002F3CED" w:rsidRDefault="002F3CED" w:rsidP="009F314D">
            <w:pPr>
              <w:rPr>
                <w:color w:val="000000" w:themeColor="text1"/>
                <w:sz w:val="24"/>
                <w:szCs w:val="24"/>
              </w:rPr>
            </w:pPr>
          </w:p>
          <w:p w14:paraId="1EEE0FE9" w14:textId="77777777" w:rsidR="002F3CED" w:rsidRDefault="002F3CED" w:rsidP="009F314D">
            <w:pPr>
              <w:rPr>
                <w:color w:val="000000" w:themeColor="text1"/>
                <w:sz w:val="24"/>
                <w:szCs w:val="24"/>
              </w:rPr>
            </w:pPr>
          </w:p>
          <w:p w14:paraId="4A1BE96C" w14:textId="77777777" w:rsidR="002F3CED" w:rsidRDefault="002F3CED" w:rsidP="009F314D">
            <w:pPr>
              <w:rPr>
                <w:color w:val="000000" w:themeColor="text1"/>
                <w:sz w:val="24"/>
                <w:szCs w:val="24"/>
              </w:rPr>
            </w:pPr>
          </w:p>
          <w:p w14:paraId="65B002C5" w14:textId="77777777" w:rsidR="002F3CED" w:rsidRDefault="002F3CED" w:rsidP="009F314D">
            <w:pPr>
              <w:rPr>
                <w:color w:val="000000" w:themeColor="text1"/>
                <w:sz w:val="24"/>
                <w:szCs w:val="24"/>
              </w:rPr>
            </w:pPr>
          </w:p>
          <w:p w14:paraId="0EF52687" w14:textId="4C8DDED2" w:rsidR="002F3CED" w:rsidRDefault="002F3CED" w:rsidP="009F314D">
            <w:pPr>
              <w:rPr>
                <w:color w:val="000000" w:themeColor="text1"/>
                <w:sz w:val="24"/>
                <w:szCs w:val="24"/>
              </w:rPr>
            </w:pPr>
            <w:r>
              <w:rPr>
                <w:color w:val="000000" w:themeColor="text1"/>
                <w:sz w:val="24"/>
                <w:szCs w:val="24"/>
              </w:rPr>
              <w:t xml:space="preserve">RT </w:t>
            </w:r>
          </w:p>
          <w:p w14:paraId="70109F2F" w14:textId="77777777" w:rsidR="002F3CED" w:rsidRDefault="002F3CED" w:rsidP="009F314D">
            <w:pPr>
              <w:rPr>
                <w:color w:val="000000" w:themeColor="text1"/>
                <w:sz w:val="24"/>
                <w:szCs w:val="24"/>
              </w:rPr>
            </w:pPr>
          </w:p>
          <w:p w14:paraId="4ABCB638" w14:textId="77777777" w:rsidR="002F3CED" w:rsidRDefault="002F3CED" w:rsidP="009F314D">
            <w:pPr>
              <w:rPr>
                <w:color w:val="000000" w:themeColor="text1"/>
                <w:sz w:val="24"/>
                <w:szCs w:val="24"/>
              </w:rPr>
            </w:pPr>
          </w:p>
          <w:p w14:paraId="6157C1F7" w14:textId="77777777" w:rsidR="002F3CED" w:rsidRDefault="002F3CED" w:rsidP="009F314D">
            <w:pPr>
              <w:rPr>
                <w:color w:val="000000" w:themeColor="text1"/>
                <w:sz w:val="24"/>
                <w:szCs w:val="24"/>
              </w:rPr>
            </w:pPr>
          </w:p>
          <w:p w14:paraId="1912A8FB" w14:textId="77777777" w:rsidR="002F3CED" w:rsidRDefault="002F3CED" w:rsidP="009F314D">
            <w:pPr>
              <w:rPr>
                <w:color w:val="000000" w:themeColor="text1"/>
                <w:sz w:val="24"/>
                <w:szCs w:val="24"/>
              </w:rPr>
            </w:pPr>
          </w:p>
          <w:p w14:paraId="450EB9A2" w14:textId="77777777" w:rsidR="002F3CED" w:rsidRDefault="002F3CED" w:rsidP="009F314D">
            <w:pPr>
              <w:rPr>
                <w:color w:val="000000" w:themeColor="text1"/>
                <w:sz w:val="24"/>
                <w:szCs w:val="24"/>
              </w:rPr>
            </w:pPr>
          </w:p>
          <w:p w14:paraId="15F8D676" w14:textId="77777777" w:rsidR="002F3CED" w:rsidRDefault="002F3CED" w:rsidP="009F314D">
            <w:pPr>
              <w:rPr>
                <w:color w:val="000000" w:themeColor="text1"/>
                <w:sz w:val="24"/>
                <w:szCs w:val="24"/>
              </w:rPr>
            </w:pPr>
          </w:p>
          <w:p w14:paraId="1AD0C1D4" w14:textId="77777777" w:rsidR="002F3CED" w:rsidRDefault="002F3CED" w:rsidP="009F314D">
            <w:pPr>
              <w:rPr>
                <w:color w:val="000000" w:themeColor="text1"/>
                <w:sz w:val="24"/>
                <w:szCs w:val="24"/>
              </w:rPr>
            </w:pPr>
          </w:p>
          <w:p w14:paraId="42B7AF33" w14:textId="77777777" w:rsidR="002F3CED" w:rsidRDefault="002F3CED" w:rsidP="009F314D">
            <w:pPr>
              <w:rPr>
                <w:color w:val="000000" w:themeColor="text1"/>
                <w:sz w:val="24"/>
                <w:szCs w:val="24"/>
              </w:rPr>
            </w:pPr>
          </w:p>
          <w:p w14:paraId="0BF6D176" w14:textId="77777777" w:rsidR="002F3CED" w:rsidRDefault="002F3CED" w:rsidP="009F314D">
            <w:pPr>
              <w:rPr>
                <w:color w:val="000000" w:themeColor="text1"/>
                <w:sz w:val="24"/>
                <w:szCs w:val="24"/>
              </w:rPr>
            </w:pPr>
          </w:p>
          <w:p w14:paraId="04E627B6" w14:textId="77777777" w:rsidR="002F3CED" w:rsidRDefault="002F3CED" w:rsidP="009F314D">
            <w:pPr>
              <w:rPr>
                <w:color w:val="000000" w:themeColor="text1"/>
                <w:sz w:val="24"/>
                <w:szCs w:val="24"/>
              </w:rPr>
            </w:pPr>
          </w:p>
          <w:p w14:paraId="549B3242" w14:textId="77777777" w:rsidR="002F3CED" w:rsidRDefault="002F3CED" w:rsidP="009F314D">
            <w:pPr>
              <w:rPr>
                <w:color w:val="000000" w:themeColor="text1"/>
                <w:sz w:val="24"/>
                <w:szCs w:val="24"/>
              </w:rPr>
            </w:pPr>
          </w:p>
          <w:p w14:paraId="6D75CBFC" w14:textId="4F6BF8C2" w:rsidR="002F3CED" w:rsidRPr="009B505C" w:rsidRDefault="002F3CED" w:rsidP="009F314D">
            <w:pPr>
              <w:rPr>
                <w:color w:val="000000" w:themeColor="text1"/>
                <w:sz w:val="24"/>
                <w:szCs w:val="24"/>
              </w:rPr>
            </w:pPr>
          </w:p>
        </w:tc>
      </w:tr>
      <w:tr w:rsidR="009B505C" w:rsidRPr="009B505C" w14:paraId="2A8695F3" w14:textId="77777777" w:rsidTr="008F45F8">
        <w:tc>
          <w:tcPr>
            <w:tcW w:w="7479" w:type="dxa"/>
          </w:tcPr>
          <w:p w14:paraId="6C1ED4C8" w14:textId="129F7476" w:rsidR="008F45F8" w:rsidRPr="009B505C" w:rsidRDefault="00FB7F39" w:rsidP="008C5B21">
            <w:pPr>
              <w:rPr>
                <w:color w:val="000000" w:themeColor="text1"/>
                <w:sz w:val="24"/>
                <w:szCs w:val="24"/>
              </w:rPr>
            </w:pPr>
            <w:r>
              <w:rPr>
                <w:color w:val="000000" w:themeColor="text1"/>
                <w:sz w:val="24"/>
                <w:szCs w:val="24"/>
              </w:rPr>
              <w:lastRenderedPageBreak/>
              <w:t>5</w:t>
            </w:r>
            <w:r w:rsidR="008F45F8" w:rsidRPr="009B505C">
              <w:rPr>
                <w:color w:val="000000" w:themeColor="text1"/>
                <w:sz w:val="24"/>
                <w:szCs w:val="24"/>
              </w:rPr>
              <w:t xml:space="preserve">. </w:t>
            </w:r>
            <w:r w:rsidR="008C5B21" w:rsidRPr="009B505C">
              <w:rPr>
                <w:color w:val="000000" w:themeColor="text1"/>
                <w:sz w:val="24"/>
                <w:szCs w:val="24"/>
              </w:rPr>
              <w:t>ANY OTHER BUSINESS</w:t>
            </w:r>
          </w:p>
        </w:tc>
        <w:tc>
          <w:tcPr>
            <w:tcW w:w="1276" w:type="dxa"/>
          </w:tcPr>
          <w:p w14:paraId="75D5EA33" w14:textId="77777777" w:rsidR="008F45F8" w:rsidRPr="009B505C" w:rsidRDefault="008F45F8" w:rsidP="009F314D">
            <w:pPr>
              <w:rPr>
                <w:color w:val="000000" w:themeColor="text1"/>
                <w:sz w:val="24"/>
                <w:szCs w:val="24"/>
              </w:rPr>
            </w:pPr>
          </w:p>
        </w:tc>
      </w:tr>
      <w:tr w:rsidR="009B505C" w:rsidRPr="009B505C" w14:paraId="4D776C47" w14:textId="77777777" w:rsidTr="008F45F8">
        <w:tc>
          <w:tcPr>
            <w:tcW w:w="7479" w:type="dxa"/>
          </w:tcPr>
          <w:p w14:paraId="44EBF68B" w14:textId="2B5E19C0" w:rsidR="005728A8" w:rsidRDefault="005728A8" w:rsidP="00FB7F39">
            <w:pPr>
              <w:rPr>
                <w:color w:val="000000" w:themeColor="text1"/>
                <w:sz w:val="24"/>
                <w:szCs w:val="24"/>
              </w:rPr>
            </w:pPr>
            <w:r>
              <w:rPr>
                <w:color w:val="000000" w:themeColor="text1"/>
                <w:sz w:val="24"/>
                <w:szCs w:val="24"/>
              </w:rPr>
              <w:t xml:space="preserve">To be added to the forward plan: </w:t>
            </w:r>
          </w:p>
          <w:p w14:paraId="4F2DC4D3" w14:textId="13FF42E6" w:rsidR="005728A8" w:rsidRPr="005728A8" w:rsidRDefault="005728A8" w:rsidP="005728A8">
            <w:pPr>
              <w:pStyle w:val="ListParagraph"/>
              <w:numPr>
                <w:ilvl w:val="0"/>
                <w:numId w:val="36"/>
              </w:numPr>
              <w:rPr>
                <w:color w:val="000000" w:themeColor="text1"/>
                <w:sz w:val="24"/>
                <w:szCs w:val="24"/>
              </w:rPr>
            </w:pPr>
            <w:r w:rsidRPr="005728A8">
              <w:rPr>
                <w:color w:val="000000" w:themeColor="text1"/>
                <w:sz w:val="24"/>
                <w:szCs w:val="24"/>
              </w:rPr>
              <w:t>Green Investment Fund</w:t>
            </w:r>
          </w:p>
          <w:p w14:paraId="3BD3877C" w14:textId="77777777" w:rsidR="00E15BBA" w:rsidRDefault="005728A8" w:rsidP="005728A8">
            <w:pPr>
              <w:pStyle w:val="ListParagraph"/>
              <w:numPr>
                <w:ilvl w:val="0"/>
                <w:numId w:val="36"/>
              </w:numPr>
              <w:rPr>
                <w:color w:val="000000" w:themeColor="text1"/>
              </w:rPr>
            </w:pPr>
            <w:r w:rsidRPr="005728A8">
              <w:rPr>
                <w:color w:val="000000" w:themeColor="text1"/>
              </w:rPr>
              <w:t xml:space="preserve">Social Housing White Paper </w:t>
            </w:r>
          </w:p>
          <w:p w14:paraId="71CD8C1B" w14:textId="77777777" w:rsidR="005728A8" w:rsidRDefault="005728A8" w:rsidP="005728A8">
            <w:pPr>
              <w:rPr>
                <w:color w:val="000000" w:themeColor="text1"/>
              </w:rPr>
            </w:pPr>
          </w:p>
          <w:p w14:paraId="09DBB014" w14:textId="77777777" w:rsidR="005728A8" w:rsidRDefault="005728A8" w:rsidP="005728A8">
            <w:pPr>
              <w:rPr>
                <w:color w:val="000000" w:themeColor="text1"/>
              </w:rPr>
            </w:pPr>
            <w:r>
              <w:rPr>
                <w:color w:val="000000" w:themeColor="text1"/>
              </w:rPr>
              <w:t>IW informed members about Complaints process white paper event tomorrow so would like to know if anyone from WF is attending and if she is eligible to attend.</w:t>
            </w:r>
          </w:p>
          <w:p w14:paraId="05C121A7" w14:textId="77777777" w:rsidR="002F3CED" w:rsidRDefault="002F3CED" w:rsidP="005728A8">
            <w:pPr>
              <w:rPr>
                <w:color w:val="000000" w:themeColor="text1"/>
              </w:rPr>
            </w:pPr>
          </w:p>
          <w:p w14:paraId="19B5F074" w14:textId="00EF028B" w:rsidR="002F3CED" w:rsidRPr="005728A8" w:rsidRDefault="002F3CED" w:rsidP="005728A8">
            <w:pPr>
              <w:rPr>
                <w:color w:val="000000" w:themeColor="text1"/>
              </w:rPr>
            </w:pPr>
            <w:r>
              <w:rPr>
                <w:color w:val="000000" w:themeColor="text1"/>
              </w:rPr>
              <w:t>BM - Possibly someone from Billericay to join STAR panel. LM said this is a good idea and we can encourage people to take part.</w:t>
            </w:r>
          </w:p>
        </w:tc>
        <w:tc>
          <w:tcPr>
            <w:tcW w:w="1276" w:type="dxa"/>
          </w:tcPr>
          <w:p w14:paraId="73D660E3" w14:textId="6C4F7D10" w:rsidR="00EC7484" w:rsidRDefault="00EC7484" w:rsidP="00EC7484">
            <w:pPr>
              <w:rPr>
                <w:color w:val="000000" w:themeColor="text1"/>
                <w:sz w:val="24"/>
                <w:szCs w:val="24"/>
              </w:rPr>
            </w:pPr>
          </w:p>
          <w:p w14:paraId="29FF607C" w14:textId="77777777" w:rsidR="00C577E0" w:rsidRDefault="00C577E0" w:rsidP="00EC7484">
            <w:pPr>
              <w:rPr>
                <w:color w:val="000000" w:themeColor="text1"/>
                <w:sz w:val="24"/>
                <w:szCs w:val="24"/>
              </w:rPr>
            </w:pPr>
          </w:p>
          <w:p w14:paraId="40B54A24" w14:textId="580ED797" w:rsidR="00E15BBA" w:rsidRDefault="005728A8" w:rsidP="00EC7484">
            <w:pPr>
              <w:rPr>
                <w:color w:val="000000" w:themeColor="text1"/>
                <w:sz w:val="24"/>
                <w:szCs w:val="24"/>
              </w:rPr>
            </w:pPr>
            <w:r>
              <w:rPr>
                <w:color w:val="000000" w:themeColor="text1"/>
                <w:sz w:val="24"/>
                <w:szCs w:val="24"/>
              </w:rPr>
              <w:t>FK</w:t>
            </w:r>
          </w:p>
          <w:p w14:paraId="5B5A7F98" w14:textId="77777777" w:rsidR="00BC60A8" w:rsidRDefault="00BC60A8" w:rsidP="00EC7484">
            <w:pPr>
              <w:rPr>
                <w:color w:val="000000" w:themeColor="text1"/>
                <w:sz w:val="24"/>
                <w:szCs w:val="24"/>
              </w:rPr>
            </w:pPr>
          </w:p>
          <w:p w14:paraId="61C94EC2" w14:textId="77777777" w:rsidR="00E15BBA" w:rsidRDefault="00E15BBA" w:rsidP="00EC7484">
            <w:pPr>
              <w:rPr>
                <w:color w:val="000000" w:themeColor="text1"/>
                <w:sz w:val="24"/>
                <w:szCs w:val="24"/>
              </w:rPr>
            </w:pPr>
          </w:p>
          <w:p w14:paraId="024FE100" w14:textId="7A463142" w:rsidR="005728A8" w:rsidRPr="009B505C" w:rsidRDefault="005728A8" w:rsidP="00EC7484">
            <w:pPr>
              <w:rPr>
                <w:color w:val="000000" w:themeColor="text1"/>
                <w:sz w:val="24"/>
                <w:szCs w:val="24"/>
              </w:rPr>
            </w:pPr>
            <w:r>
              <w:rPr>
                <w:color w:val="000000" w:themeColor="text1"/>
                <w:sz w:val="24"/>
                <w:szCs w:val="24"/>
              </w:rPr>
              <w:t xml:space="preserve">SM </w:t>
            </w:r>
          </w:p>
        </w:tc>
      </w:tr>
      <w:tr w:rsidR="009B505C" w:rsidRPr="009B505C" w14:paraId="60B0AAEC" w14:textId="77777777" w:rsidTr="008F45F8">
        <w:tc>
          <w:tcPr>
            <w:tcW w:w="7479" w:type="dxa"/>
          </w:tcPr>
          <w:p w14:paraId="7981D13C" w14:textId="5D5D1A6E" w:rsidR="008F45F8" w:rsidRPr="009B505C" w:rsidRDefault="00FB7F39" w:rsidP="00F62968">
            <w:pPr>
              <w:rPr>
                <w:color w:val="000000" w:themeColor="text1"/>
                <w:sz w:val="24"/>
                <w:szCs w:val="24"/>
              </w:rPr>
            </w:pPr>
            <w:r>
              <w:rPr>
                <w:color w:val="000000" w:themeColor="text1"/>
                <w:sz w:val="24"/>
                <w:szCs w:val="24"/>
              </w:rPr>
              <w:t>6</w:t>
            </w:r>
            <w:r w:rsidR="008F45F8" w:rsidRPr="009B505C">
              <w:rPr>
                <w:color w:val="000000" w:themeColor="text1"/>
                <w:sz w:val="24"/>
                <w:szCs w:val="24"/>
              </w:rPr>
              <w:t xml:space="preserve">. </w:t>
            </w:r>
            <w:r w:rsidR="00F62968">
              <w:rPr>
                <w:color w:val="000000" w:themeColor="text1"/>
                <w:sz w:val="24"/>
                <w:szCs w:val="24"/>
              </w:rPr>
              <w:t>DATE</w:t>
            </w:r>
            <w:r w:rsidR="008C5B21" w:rsidRPr="009B505C">
              <w:rPr>
                <w:color w:val="000000" w:themeColor="text1"/>
                <w:sz w:val="24"/>
                <w:szCs w:val="24"/>
              </w:rPr>
              <w:t xml:space="preserve"> OF THE NEXT MEETING</w:t>
            </w:r>
          </w:p>
        </w:tc>
        <w:tc>
          <w:tcPr>
            <w:tcW w:w="1276" w:type="dxa"/>
          </w:tcPr>
          <w:p w14:paraId="0444DBCB" w14:textId="77777777" w:rsidR="008F45F8" w:rsidRPr="009B505C" w:rsidRDefault="008F45F8" w:rsidP="009F314D">
            <w:pPr>
              <w:rPr>
                <w:color w:val="000000" w:themeColor="text1"/>
                <w:sz w:val="24"/>
                <w:szCs w:val="24"/>
              </w:rPr>
            </w:pPr>
          </w:p>
        </w:tc>
      </w:tr>
      <w:tr w:rsidR="008F45F8" w:rsidRPr="009B505C" w14:paraId="015005C9" w14:textId="77777777" w:rsidTr="00252CDD">
        <w:trPr>
          <w:trHeight w:val="319"/>
        </w:trPr>
        <w:tc>
          <w:tcPr>
            <w:tcW w:w="7479" w:type="dxa"/>
          </w:tcPr>
          <w:p w14:paraId="759A61DD" w14:textId="40FFE5B6" w:rsidR="008F45F8" w:rsidRPr="000D3F7E" w:rsidRDefault="00E867BD" w:rsidP="004E0323">
            <w:pPr>
              <w:rPr>
                <w:rFonts w:cstheme="minorHAnsi"/>
                <w:sz w:val="24"/>
                <w:szCs w:val="24"/>
              </w:rPr>
            </w:pPr>
            <w:r>
              <w:rPr>
                <w:rFonts w:cstheme="minorHAnsi"/>
                <w:sz w:val="24"/>
                <w:szCs w:val="24"/>
              </w:rPr>
              <w:lastRenderedPageBreak/>
              <w:t>TBC</w:t>
            </w:r>
          </w:p>
        </w:tc>
        <w:tc>
          <w:tcPr>
            <w:tcW w:w="1276" w:type="dxa"/>
          </w:tcPr>
          <w:p w14:paraId="3EA955DE" w14:textId="3B0D5330" w:rsidR="001C6BAA" w:rsidRPr="009B505C" w:rsidRDefault="00E867BD" w:rsidP="009F314D">
            <w:pPr>
              <w:rPr>
                <w:color w:val="000000" w:themeColor="text1"/>
                <w:sz w:val="24"/>
                <w:szCs w:val="24"/>
              </w:rPr>
            </w:pPr>
            <w:r>
              <w:rPr>
                <w:color w:val="000000" w:themeColor="text1"/>
                <w:sz w:val="24"/>
                <w:szCs w:val="24"/>
              </w:rPr>
              <w:t>FK</w:t>
            </w:r>
          </w:p>
        </w:tc>
      </w:tr>
    </w:tbl>
    <w:p w14:paraId="75FAA537" w14:textId="77777777" w:rsidR="009F314D" w:rsidRPr="009B505C" w:rsidRDefault="009F314D">
      <w:pPr>
        <w:rPr>
          <w:color w:val="000000" w:themeColor="text1"/>
        </w:rPr>
      </w:pPr>
    </w:p>
    <w:sectPr w:rsidR="009F314D" w:rsidRPr="009B505C">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C55E" w16cex:dateUtc="2021-01-10T18:26:00Z"/>
  <w16cex:commentExtensible w16cex:durableId="23A5C5E5" w16cex:dateUtc="2021-01-10T18:28:00Z"/>
  <w16cex:commentExtensible w16cex:durableId="23A5C637" w16cex:dateUtc="2021-01-10T18:30:00Z"/>
  <w16cex:commentExtensible w16cex:durableId="23A5C6AD" w16cex:dateUtc="2021-01-10T18:32:00Z"/>
  <w16cex:commentExtensible w16cex:durableId="23A5C759" w16cex:dateUtc="2021-01-10T18:35:00Z"/>
  <w16cex:commentExtensible w16cex:durableId="23A5C780" w16cex:dateUtc="2021-01-10T18:35:00Z"/>
  <w16cex:commentExtensible w16cex:durableId="23A5C7AD" w16cex:dateUtc="2021-01-10T18:36:00Z"/>
  <w16cex:commentExtensible w16cex:durableId="23A5C746" w16cex:dateUtc="2021-01-10T1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54F9" w14:textId="77777777" w:rsidR="0085560E" w:rsidRDefault="0085560E" w:rsidP="00DE5A24">
      <w:pPr>
        <w:spacing w:after="0" w:line="240" w:lineRule="auto"/>
      </w:pPr>
      <w:r>
        <w:separator/>
      </w:r>
    </w:p>
  </w:endnote>
  <w:endnote w:type="continuationSeparator" w:id="0">
    <w:p w14:paraId="3F2D0DFF" w14:textId="77777777" w:rsidR="0085560E" w:rsidRDefault="0085560E" w:rsidP="00DE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285788"/>
      <w:docPartObj>
        <w:docPartGallery w:val="Page Numbers (Bottom of Page)"/>
        <w:docPartUnique/>
      </w:docPartObj>
    </w:sdtPr>
    <w:sdtEndPr>
      <w:rPr>
        <w:noProof/>
      </w:rPr>
    </w:sdtEndPr>
    <w:sdtContent>
      <w:p w14:paraId="592B64E8" w14:textId="36F36733" w:rsidR="005C319C" w:rsidRDefault="005C3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D8853" w14:textId="77777777" w:rsidR="005C319C" w:rsidRDefault="005C3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46968" w14:textId="77777777" w:rsidR="0085560E" w:rsidRDefault="0085560E" w:rsidP="00DE5A24">
      <w:pPr>
        <w:spacing w:after="0" w:line="240" w:lineRule="auto"/>
      </w:pPr>
      <w:r>
        <w:separator/>
      </w:r>
    </w:p>
  </w:footnote>
  <w:footnote w:type="continuationSeparator" w:id="0">
    <w:p w14:paraId="6984ABB4" w14:textId="77777777" w:rsidR="0085560E" w:rsidRDefault="0085560E" w:rsidP="00DE5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7B39" w14:textId="026FEF92" w:rsidR="009F314D" w:rsidRDefault="005C319C" w:rsidP="00DE5A24">
    <w:pPr>
      <w:pStyle w:val="Header"/>
      <w:jc w:val="right"/>
    </w:pPr>
    <w:r>
      <w:rPr>
        <w:noProof/>
      </w:rPr>
      <w:drawing>
        <wp:anchor distT="0" distB="0" distL="114300" distR="114300" simplePos="0" relativeHeight="251659264" behindDoc="1" locked="0" layoutInCell="1" allowOverlap="1" wp14:anchorId="1B466D83" wp14:editId="33137E4C">
          <wp:simplePos x="0" y="0"/>
          <wp:positionH relativeFrom="column">
            <wp:posOffset>4813300</wp:posOffset>
          </wp:positionH>
          <wp:positionV relativeFrom="paragraph">
            <wp:posOffset>-144780</wp:posOffset>
          </wp:positionV>
          <wp:extent cx="160655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20B62" w14:textId="77777777" w:rsidR="009F314D" w:rsidRDefault="009F314D" w:rsidP="00DE5A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11D"/>
    <w:multiLevelType w:val="hybridMultilevel"/>
    <w:tmpl w:val="F454C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250EF"/>
    <w:multiLevelType w:val="hybridMultilevel"/>
    <w:tmpl w:val="43B24EDC"/>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52EE0"/>
    <w:multiLevelType w:val="hybridMultilevel"/>
    <w:tmpl w:val="12F2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33CE"/>
    <w:multiLevelType w:val="hybridMultilevel"/>
    <w:tmpl w:val="28165CA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745EA"/>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71469CD"/>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C913F1"/>
    <w:multiLevelType w:val="hybridMultilevel"/>
    <w:tmpl w:val="9A82EF6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957ACA"/>
    <w:multiLevelType w:val="hybridMultilevel"/>
    <w:tmpl w:val="F404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02DD8"/>
    <w:multiLevelType w:val="hybridMultilevel"/>
    <w:tmpl w:val="D856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36F1F"/>
    <w:multiLevelType w:val="hybridMultilevel"/>
    <w:tmpl w:val="772E8978"/>
    <w:lvl w:ilvl="0" w:tplc="2D6CEC6A">
      <w:start w:val="1"/>
      <w:numFmt w:val="decimal"/>
      <w:lvlText w:val="%1."/>
      <w:lvlJc w:val="left"/>
      <w:pPr>
        <w:tabs>
          <w:tab w:val="num" w:pos="720"/>
        </w:tabs>
        <w:ind w:left="720" w:hanging="360"/>
      </w:pPr>
    </w:lvl>
    <w:lvl w:ilvl="1" w:tplc="294E1B02" w:tentative="1">
      <w:start w:val="1"/>
      <w:numFmt w:val="decimal"/>
      <w:lvlText w:val="%2."/>
      <w:lvlJc w:val="left"/>
      <w:pPr>
        <w:tabs>
          <w:tab w:val="num" w:pos="1440"/>
        </w:tabs>
        <w:ind w:left="1440" w:hanging="360"/>
      </w:pPr>
    </w:lvl>
    <w:lvl w:ilvl="2" w:tplc="5FD61A46" w:tentative="1">
      <w:start w:val="1"/>
      <w:numFmt w:val="decimal"/>
      <w:lvlText w:val="%3."/>
      <w:lvlJc w:val="left"/>
      <w:pPr>
        <w:tabs>
          <w:tab w:val="num" w:pos="2160"/>
        </w:tabs>
        <w:ind w:left="2160" w:hanging="360"/>
      </w:pPr>
    </w:lvl>
    <w:lvl w:ilvl="3" w:tplc="5E683614" w:tentative="1">
      <w:start w:val="1"/>
      <w:numFmt w:val="decimal"/>
      <w:lvlText w:val="%4."/>
      <w:lvlJc w:val="left"/>
      <w:pPr>
        <w:tabs>
          <w:tab w:val="num" w:pos="2880"/>
        </w:tabs>
        <w:ind w:left="2880" w:hanging="360"/>
      </w:pPr>
    </w:lvl>
    <w:lvl w:ilvl="4" w:tplc="3006CAD4" w:tentative="1">
      <w:start w:val="1"/>
      <w:numFmt w:val="decimal"/>
      <w:lvlText w:val="%5."/>
      <w:lvlJc w:val="left"/>
      <w:pPr>
        <w:tabs>
          <w:tab w:val="num" w:pos="3600"/>
        </w:tabs>
        <w:ind w:left="3600" w:hanging="360"/>
      </w:pPr>
    </w:lvl>
    <w:lvl w:ilvl="5" w:tplc="ABDA3B9C" w:tentative="1">
      <w:start w:val="1"/>
      <w:numFmt w:val="decimal"/>
      <w:lvlText w:val="%6."/>
      <w:lvlJc w:val="left"/>
      <w:pPr>
        <w:tabs>
          <w:tab w:val="num" w:pos="4320"/>
        </w:tabs>
        <w:ind w:left="4320" w:hanging="360"/>
      </w:pPr>
    </w:lvl>
    <w:lvl w:ilvl="6" w:tplc="31B68BCE" w:tentative="1">
      <w:start w:val="1"/>
      <w:numFmt w:val="decimal"/>
      <w:lvlText w:val="%7."/>
      <w:lvlJc w:val="left"/>
      <w:pPr>
        <w:tabs>
          <w:tab w:val="num" w:pos="5040"/>
        </w:tabs>
        <w:ind w:left="5040" w:hanging="360"/>
      </w:pPr>
    </w:lvl>
    <w:lvl w:ilvl="7" w:tplc="CCE050B6" w:tentative="1">
      <w:start w:val="1"/>
      <w:numFmt w:val="decimal"/>
      <w:lvlText w:val="%8."/>
      <w:lvlJc w:val="left"/>
      <w:pPr>
        <w:tabs>
          <w:tab w:val="num" w:pos="5760"/>
        </w:tabs>
        <w:ind w:left="5760" w:hanging="360"/>
      </w:pPr>
    </w:lvl>
    <w:lvl w:ilvl="8" w:tplc="B0C88BFC" w:tentative="1">
      <w:start w:val="1"/>
      <w:numFmt w:val="decimal"/>
      <w:lvlText w:val="%9."/>
      <w:lvlJc w:val="left"/>
      <w:pPr>
        <w:tabs>
          <w:tab w:val="num" w:pos="6480"/>
        </w:tabs>
        <w:ind w:left="6480" w:hanging="360"/>
      </w:pPr>
    </w:lvl>
  </w:abstractNum>
  <w:abstractNum w:abstractNumId="10" w15:restartNumberingAfterBreak="0">
    <w:nsid w:val="336C0553"/>
    <w:multiLevelType w:val="hybridMultilevel"/>
    <w:tmpl w:val="FBD23962"/>
    <w:lvl w:ilvl="0" w:tplc="BF34CC4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E7CDF"/>
    <w:multiLevelType w:val="hybridMultilevel"/>
    <w:tmpl w:val="CF34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8141D"/>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76268D5"/>
    <w:multiLevelType w:val="hybridMultilevel"/>
    <w:tmpl w:val="02967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777557"/>
    <w:multiLevelType w:val="hybridMultilevel"/>
    <w:tmpl w:val="B94AE464"/>
    <w:lvl w:ilvl="0" w:tplc="87F8BCA4">
      <w:start w:val="1"/>
      <w:numFmt w:val="bullet"/>
      <w:lvlText w:val=""/>
      <w:lvlJc w:val="left"/>
      <w:pPr>
        <w:tabs>
          <w:tab w:val="num" w:pos="720"/>
        </w:tabs>
        <w:ind w:left="720" w:hanging="360"/>
      </w:pPr>
      <w:rPr>
        <w:rFonts w:ascii="Wingdings" w:hAnsi="Wingdings" w:hint="default"/>
      </w:rPr>
    </w:lvl>
    <w:lvl w:ilvl="1" w:tplc="96663416" w:tentative="1">
      <w:start w:val="1"/>
      <w:numFmt w:val="bullet"/>
      <w:lvlText w:val=""/>
      <w:lvlJc w:val="left"/>
      <w:pPr>
        <w:tabs>
          <w:tab w:val="num" w:pos="1440"/>
        </w:tabs>
        <w:ind w:left="1440" w:hanging="360"/>
      </w:pPr>
      <w:rPr>
        <w:rFonts w:ascii="Wingdings" w:hAnsi="Wingdings" w:hint="default"/>
      </w:rPr>
    </w:lvl>
    <w:lvl w:ilvl="2" w:tplc="B30ED56A" w:tentative="1">
      <w:start w:val="1"/>
      <w:numFmt w:val="bullet"/>
      <w:lvlText w:val=""/>
      <w:lvlJc w:val="left"/>
      <w:pPr>
        <w:tabs>
          <w:tab w:val="num" w:pos="2160"/>
        </w:tabs>
        <w:ind w:left="2160" w:hanging="360"/>
      </w:pPr>
      <w:rPr>
        <w:rFonts w:ascii="Wingdings" w:hAnsi="Wingdings" w:hint="default"/>
      </w:rPr>
    </w:lvl>
    <w:lvl w:ilvl="3" w:tplc="BA805BD0" w:tentative="1">
      <w:start w:val="1"/>
      <w:numFmt w:val="bullet"/>
      <w:lvlText w:val=""/>
      <w:lvlJc w:val="left"/>
      <w:pPr>
        <w:tabs>
          <w:tab w:val="num" w:pos="2880"/>
        </w:tabs>
        <w:ind w:left="2880" w:hanging="360"/>
      </w:pPr>
      <w:rPr>
        <w:rFonts w:ascii="Wingdings" w:hAnsi="Wingdings" w:hint="default"/>
      </w:rPr>
    </w:lvl>
    <w:lvl w:ilvl="4" w:tplc="B16649C2" w:tentative="1">
      <w:start w:val="1"/>
      <w:numFmt w:val="bullet"/>
      <w:lvlText w:val=""/>
      <w:lvlJc w:val="left"/>
      <w:pPr>
        <w:tabs>
          <w:tab w:val="num" w:pos="3600"/>
        </w:tabs>
        <w:ind w:left="3600" w:hanging="360"/>
      </w:pPr>
      <w:rPr>
        <w:rFonts w:ascii="Wingdings" w:hAnsi="Wingdings" w:hint="default"/>
      </w:rPr>
    </w:lvl>
    <w:lvl w:ilvl="5" w:tplc="F8EE5D20" w:tentative="1">
      <w:start w:val="1"/>
      <w:numFmt w:val="bullet"/>
      <w:lvlText w:val=""/>
      <w:lvlJc w:val="left"/>
      <w:pPr>
        <w:tabs>
          <w:tab w:val="num" w:pos="4320"/>
        </w:tabs>
        <w:ind w:left="4320" w:hanging="360"/>
      </w:pPr>
      <w:rPr>
        <w:rFonts w:ascii="Wingdings" w:hAnsi="Wingdings" w:hint="default"/>
      </w:rPr>
    </w:lvl>
    <w:lvl w:ilvl="6" w:tplc="11E4A126" w:tentative="1">
      <w:start w:val="1"/>
      <w:numFmt w:val="bullet"/>
      <w:lvlText w:val=""/>
      <w:lvlJc w:val="left"/>
      <w:pPr>
        <w:tabs>
          <w:tab w:val="num" w:pos="5040"/>
        </w:tabs>
        <w:ind w:left="5040" w:hanging="360"/>
      </w:pPr>
      <w:rPr>
        <w:rFonts w:ascii="Wingdings" w:hAnsi="Wingdings" w:hint="default"/>
      </w:rPr>
    </w:lvl>
    <w:lvl w:ilvl="7" w:tplc="A5461E9C" w:tentative="1">
      <w:start w:val="1"/>
      <w:numFmt w:val="bullet"/>
      <w:lvlText w:val=""/>
      <w:lvlJc w:val="left"/>
      <w:pPr>
        <w:tabs>
          <w:tab w:val="num" w:pos="5760"/>
        </w:tabs>
        <w:ind w:left="5760" w:hanging="360"/>
      </w:pPr>
      <w:rPr>
        <w:rFonts w:ascii="Wingdings" w:hAnsi="Wingdings" w:hint="default"/>
      </w:rPr>
    </w:lvl>
    <w:lvl w:ilvl="8" w:tplc="C124F5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055C4"/>
    <w:multiLevelType w:val="hybridMultilevel"/>
    <w:tmpl w:val="F77A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24632"/>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66F44D7"/>
    <w:multiLevelType w:val="hybridMultilevel"/>
    <w:tmpl w:val="78D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333A7"/>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AC07705"/>
    <w:multiLevelType w:val="hybridMultilevel"/>
    <w:tmpl w:val="A70AD28C"/>
    <w:lvl w:ilvl="0" w:tplc="CB028F7C">
      <w:start w:val="1"/>
      <w:numFmt w:val="bullet"/>
      <w:lvlText w:val=""/>
      <w:lvlJc w:val="left"/>
      <w:pPr>
        <w:tabs>
          <w:tab w:val="num" w:pos="720"/>
        </w:tabs>
        <w:ind w:left="720" w:hanging="360"/>
      </w:pPr>
      <w:rPr>
        <w:rFonts w:ascii="Wingdings" w:hAnsi="Wingdings" w:hint="default"/>
      </w:rPr>
    </w:lvl>
    <w:lvl w:ilvl="1" w:tplc="2CD68EFA" w:tentative="1">
      <w:start w:val="1"/>
      <w:numFmt w:val="bullet"/>
      <w:lvlText w:val=""/>
      <w:lvlJc w:val="left"/>
      <w:pPr>
        <w:tabs>
          <w:tab w:val="num" w:pos="1440"/>
        </w:tabs>
        <w:ind w:left="1440" w:hanging="360"/>
      </w:pPr>
      <w:rPr>
        <w:rFonts w:ascii="Wingdings" w:hAnsi="Wingdings" w:hint="default"/>
      </w:rPr>
    </w:lvl>
    <w:lvl w:ilvl="2" w:tplc="87A8C7DC" w:tentative="1">
      <w:start w:val="1"/>
      <w:numFmt w:val="bullet"/>
      <w:lvlText w:val=""/>
      <w:lvlJc w:val="left"/>
      <w:pPr>
        <w:tabs>
          <w:tab w:val="num" w:pos="2160"/>
        </w:tabs>
        <w:ind w:left="2160" w:hanging="360"/>
      </w:pPr>
      <w:rPr>
        <w:rFonts w:ascii="Wingdings" w:hAnsi="Wingdings" w:hint="default"/>
      </w:rPr>
    </w:lvl>
    <w:lvl w:ilvl="3" w:tplc="BF060426" w:tentative="1">
      <w:start w:val="1"/>
      <w:numFmt w:val="bullet"/>
      <w:lvlText w:val=""/>
      <w:lvlJc w:val="left"/>
      <w:pPr>
        <w:tabs>
          <w:tab w:val="num" w:pos="2880"/>
        </w:tabs>
        <w:ind w:left="2880" w:hanging="360"/>
      </w:pPr>
      <w:rPr>
        <w:rFonts w:ascii="Wingdings" w:hAnsi="Wingdings" w:hint="default"/>
      </w:rPr>
    </w:lvl>
    <w:lvl w:ilvl="4" w:tplc="621C4CC2" w:tentative="1">
      <w:start w:val="1"/>
      <w:numFmt w:val="bullet"/>
      <w:lvlText w:val=""/>
      <w:lvlJc w:val="left"/>
      <w:pPr>
        <w:tabs>
          <w:tab w:val="num" w:pos="3600"/>
        </w:tabs>
        <w:ind w:left="3600" w:hanging="360"/>
      </w:pPr>
      <w:rPr>
        <w:rFonts w:ascii="Wingdings" w:hAnsi="Wingdings" w:hint="default"/>
      </w:rPr>
    </w:lvl>
    <w:lvl w:ilvl="5" w:tplc="144CF01C" w:tentative="1">
      <w:start w:val="1"/>
      <w:numFmt w:val="bullet"/>
      <w:lvlText w:val=""/>
      <w:lvlJc w:val="left"/>
      <w:pPr>
        <w:tabs>
          <w:tab w:val="num" w:pos="4320"/>
        </w:tabs>
        <w:ind w:left="4320" w:hanging="360"/>
      </w:pPr>
      <w:rPr>
        <w:rFonts w:ascii="Wingdings" w:hAnsi="Wingdings" w:hint="default"/>
      </w:rPr>
    </w:lvl>
    <w:lvl w:ilvl="6" w:tplc="FD7E8680" w:tentative="1">
      <w:start w:val="1"/>
      <w:numFmt w:val="bullet"/>
      <w:lvlText w:val=""/>
      <w:lvlJc w:val="left"/>
      <w:pPr>
        <w:tabs>
          <w:tab w:val="num" w:pos="5040"/>
        </w:tabs>
        <w:ind w:left="5040" w:hanging="360"/>
      </w:pPr>
      <w:rPr>
        <w:rFonts w:ascii="Wingdings" w:hAnsi="Wingdings" w:hint="default"/>
      </w:rPr>
    </w:lvl>
    <w:lvl w:ilvl="7" w:tplc="54B86F9C" w:tentative="1">
      <w:start w:val="1"/>
      <w:numFmt w:val="bullet"/>
      <w:lvlText w:val=""/>
      <w:lvlJc w:val="left"/>
      <w:pPr>
        <w:tabs>
          <w:tab w:val="num" w:pos="5760"/>
        </w:tabs>
        <w:ind w:left="5760" w:hanging="360"/>
      </w:pPr>
      <w:rPr>
        <w:rFonts w:ascii="Wingdings" w:hAnsi="Wingdings" w:hint="default"/>
      </w:rPr>
    </w:lvl>
    <w:lvl w:ilvl="8" w:tplc="35509E2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D58B1"/>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133699F"/>
    <w:multiLevelType w:val="hybridMultilevel"/>
    <w:tmpl w:val="EB42F8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B57DED"/>
    <w:multiLevelType w:val="hybridMultilevel"/>
    <w:tmpl w:val="840412D6"/>
    <w:lvl w:ilvl="0" w:tplc="CE24B52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A3B29"/>
    <w:multiLevelType w:val="hybridMultilevel"/>
    <w:tmpl w:val="BF5CB4BA"/>
    <w:lvl w:ilvl="0" w:tplc="B2E6CCDA">
      <w:start w:val="1"/>
      <w:numFmt w:val="bullet"/>
      <w:lvlText w:val=""/>
      <w:lvlJc w:val="left"/>
      <w:pPr>
        <w:tabs>
          <w:tab w:val="num" w:pos="720"/>
        </w:tabs>
        <w:ind w:left="720" w:hanging="360"/>
      </w:pPr>
      <w:rPr>
        <w:rFonts w:ascii="Wingdings" w:hAnsi="Wingdings" w:hint="default"/>
      </w:rPr>
    </w:lvl>
    <w:lvl w:ilvl="1" w:tplc="61DA4A08" w:tentative="1">
      <w:start w:val="1"/>
      <w:numFmt w:val="bullet"/>
      <w:lvlText w:val=""/>
      <w:lvlJc w:val="left"/>
      <w:pPr>
        <w:tabs>
          <w:tab w:val="num" w:pos="1440"/>
        </w:tabs>
        <w:ind w:left="1440" w:hanging="360"/>
      </w:pPr>
      <w:rPr>
        <w:rFonts w:ascii="Wingdings" w:hAnsi="Wingdings" w:hint="default"/>
      </w:rPr>
    </w:lvl>
    <w:lvl w:ilvl="2" w:tplc="65583F3C" w:tentative="1">
      <w:start w:val="1"/>
      <w:numFmt w:val="bullet"/>
      <w:lvlText w:val=""/>
      <w:lvlJc w:val="left"/>
      <w:pPr>
        <w:tabs>
          <w:tab w:val="num" w:pos="2160"/>
        </w:tabs>
        <w:ind w:left="2160" w:hanging="360"/>
      </w:pPr>
      <w:rPr>
        <w:rFonts w:ascii="Wingdings" w:hAnsi="Wingdings" w:hint="default"/>
      </w:rPr>
    </w:lvl>
    <w:lvl w:ilvl="3" w:tplc="6D84CC8E" w:tentative="1">
      <w:start w:val="1"/>
      <w:numFmt w:val="bullet"/>
      <w:lvlText w:val=""/>
      <w:lvlJc w:val="left"/>
      <w:pPr>
        <w:tabs>
          <w:tab w:val="num" w:pos="2880"/>
        </w:tabs>
        <w:ind w:left="2880" w:hanging="360"/>
      </w:pPr>
      <w:rPr>
        <w:rFonts w:ascii="Wingdings" w:hAnsi="Wingdings" w:hint="default"/>
      </w:rPr>
    </w:lvl>
    <w:lvl w:ilvl="4" w:tplc="D6FE8A12" w:tentative="1">
      <w:start w:val="1"/>
      <w:numFmt w:val="bullet"/>
      <w:lvlText w:val=""/>
      <w:lvlJc w:val="left"/>
      <w:pPr>
        <w:tabs>
          <w:tab w:val="num" w:pos="3600"/>
        </w:tabs>
        <w:ind w:left="3600" w:hanging="360"/>
      </w:pPr>
      <w:rPr>
        <w:rFonts w:ascii="Wingdings" w:hAnsi="Wingdings" w:hint="default"/>
      </w:rPr>
    </w:lvl>
    <w:lvl w:ilvl="5" w:tplc="550E71DA" w:tentative="1">
      <w:start w:val="1"/>
      <w:numFmt w:val="bullet"/>
      <w:lvlText w:val=""/>
      <w:lvlJc w:val="left"/>
      <w:pPr>
        <w:tabs>
          <w:tab w:val="num" w:pos="4320"/>
        </w:tabs>
        <w:ind w:left="4320" w:hanging="360"/>
      </w:pPr>
      <w:rPr>
        <w:rFonts w:ascii="Wingdings" w:hAnsi="Wingdings" w:hint="default"/>
      </w:rPr>
    </w:lvl>
    <w:lvl w:ilvl="6" w:tplc="3D566656" w:tentative="1">
      <w:start w:val="1"/>
      <w:numFmt w:val="bullet"/>
      <w:lvlText w:val=""/>
      <w:lvlJc w:val="left"/>
      <w:pPr>
        <w:tabs>
          <w:tab w:val="num" w:pos="5040"/>
        </w:tabs>
        <w:ind w:left="5040" w:hanging="360"/>
      </w:pPr>
      <w:rPr>
        <w:rFonts w:ascii="Wingdings" w:hAnsi="Wingdings" w:hint="default"/>
      </w:rPr>
    </w:lvl>
    <w:lvl w:ilvl="7" w:tplc="59DCDE62" w:tentative="1">
      <w:start w:val="1"/>
      <w:numFmt w:val="bullet"/>
      <w:lvlText w:val=""/>
      <w:lvlJc w:val="left"/>
      <w:pPr>
        <w:tabs>
          <w:tab w:val="num" w:pos="5760"/>
        </w:tabs>
        <w:ind w:left="5760" w:hanging="360"/>
      </w:pPr>
      <w:rPr>
        <w:rFonts w:ascii="Wingdings" w:hAnsi="Wingdings" w:hint="default"/>
      </w:rPr>
    </w:lvl>
    <w:lvl w:ilvl="8" w:tplc="13A2A84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F6457"/>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97F2CE3"/>
    <w:multiLevelType w:val="hybridMultilevel"/>
    <w:tmpl w:val="98D4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F1844"/>
    <w:multiLevelType w:val="hybridMultilevel"/>
    <w:tmpl w:val="1E3A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CC42B1"/>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1E903CD"/>
    <w:multiLevelType w:val="hybridMultilevel"/>
    <w:tmpl w:val="E830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414DE"/>
    <w:multiLevelType w:val="hybridMultilevel"/>
    <w:tmpl w:val="72C431C0"/>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2E408C"/>
    <w:multiLevelType w:val="hybridMultilevel"/>
    <w:tmpl w:val="C682F71C"/>
    <w:lvl w:ilvl="0" w:tplc="BF34CC46">
      <w:start w:val="1"/>
      <w:numFmt w:val="bullet"/>
      <w:lvlText w:val=""/>
      <w:lvlJc w:val="left"/>
      <w:pPr>
        <w:tabs>
          <w:tab w:val="num" w:pos="720"/>
        </w:tabs>
        <w:ind w:left="720" w:hanging="360"/>
      </w:pPr>
      <w:rPr>
        <w:rFonts w:ascii="Wingdings" w:hAnsi="Wingdings" w:hint="default"/>
      </w:rPr>
    </w:lvl>
    <w:lvl w:ilvl="1" w:tplc="1834E0B0">
      <w:start w:val="512"/>
      <w:numFmt w:val="bullet"/>
      <w:lvlText w:val=""/>
      <w:lvlJc w:val="left"/>
      <w:pPr>
        <w:tabs>
          <w:tab w:val="num" w:pos="1440"/>
        </w:tabs>
        <w:ind w:left="1440" w:hanging="360"/>
      </w:pPr>
      <w:rPr>
        <w:rFonts w:ascii="Wingdings" w:hAnsi="Wingdings" w:hint="default"/>
      </w:rPr>
    </w:lvl>
    <w:lvl w:ilvl="2" w:tplc="7D2A1D72" w:tentative="1">
      <w:start w:val="1"/>
      <w:numFmt w:val="bullet"/>
      <w:lvlText w:val=""/>
      <w:lvlJc w:val="left"/>
      <w:pPr>
        <w:tabs>
          <w:tab w:val="num" w:pos="2160"/>
        </w:tabs>
        <w:ind w:left="2160" w:hanging="360"/>
      </w:pPr>
      <w:rPr>
        <w:rFonts w:ascii="Wingdings" w:hAnsi="Wingdings" w:hint="default"/>
      </w:rPr>
    </w:lvl>
    <w:lvl w:ilvl="3" w:tplc="064CFE24" w:tentative="1">
      <w:start w:val="1"/>
      <w:numFmt w:val="bullet"/>
      <w:lvlText w:val=""/>
      <w:lvlJc w:val="left"/>
      <w:pPr>
        <w:tabs>
          <w:tab w:val="num" w:pos="2880"/>
        </w:tabs>
        <w:ind w:left="2880" w:hanging="360"/>
      </w:pPr>
      <w:rPr>
        <w:rFonts w:ascii="Wingdings" w:hAnsi="Wingdings" w:hint="default"/>
      </w:rPr>
    </w:lvl>
    <w:lvl w:ilvl="4" w:tplc="520AE494" w:tentative="1">
      <w:start w:val="1"/>
      <w:numFmt w:val="bullet"/>
      <w:lvlText w:val=""/>
      <w:lvlJc w:val="left"/>
      <w:pPr>
        <w:tabs>
          <w:tab w:val="num" w:pos="3600"/>
        </w:tabs>
        <w:ind w:left="3600" w:hanging="360"/>
      </w:pPr>
      <w:rPr>
        <w:rFonts w:ascii="Wingdings" w:hAnsi="Wingdings" w:hint="default"/>
      </w:rPr>
    </w:lvl>
    <w:lvl w:ilvl="5" w:tplc="B128E082" w:tentative="1">
      <w:start w:val="1"/>
      <w:numFmt w:val="bullet"/>
      <w:lvlText w:val=""/>
      <w:lvlJc w:val="left"/>
      <w:pPr>
        <w:tabs>
          <w:tab w:val="num" w:pos="4320"/>
        </w:tabs>
        <w:ind w:left="4320" w:hanging="360"/>
      </w:pPr>
      <w:rPr>
        <w:rFonts w:ascii="Wingdings" w:hAnsi="Wingdings" w:hint="default"/>
      </w:rPr>
    </w:lvl>
    <w:lvl w:ilvl="6" w:tplc="8674B89C" w:tentative="1">
      <w:start w:val="1"/>
      <w:numFmt w:val="bullet"/>
      <w:lvlText w:val=""/>
      <w:lvlJc w:val="left"/>
      <w:pPr>
        <w:tabs>
          <w:tab w:val="num" w:pos="5040"/>
        </w:tabs>
        <w:ind w:left="5040" w:hanging="360"/>
      </w:pPr>
      <w:rPr>
        <w:rFonts w:ascii="Wingdings" w:hAnsi="Wingdings" w:hint="default"/>
      </w:rPr>
    </w:lvl>
    <w:lvl w:ilvl="7" w:tplc="E534ACFA" w:tentative="1">
      <w:start w:val="1"/>
      <w:numFmt w:val="bullet"/>
      <w:lvlText w:val=""/>
      <w:lvlJc w:val="left"/>
      <w:pPr>
        <w:tabs>
          <w:tab w:val="num" w:pos="5760"/>
        </w:tabs>
        <w:ind w:left="5760" w:hanging="360"/>
      </w:pPr>
      <w:rPr>
        <w:rFonts w:ascii="Wingdings" w:hAnsi="Wingdings" w:hint="default"/>
      </w:rPr>
    </w:lvl>
    <w:lvl w:ilvl="8" w:tplc="A44A51B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35481"/>
    <w:multiLevelType w:val="hybridMultilevel"/>
    <w:tmpl w:val="26BC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55F3F"/>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FE33367"/>
    <w:multiLevelType w:val="hybridMultilevel"/>
    <w:tmpl w:val="5522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01C3D"/>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7287AAF"/>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8A34D72"/>
    <w:multiLevelType w:val="multilevel"/>
    <w:tmpl w:val="656EB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15"/>
  </w:num>
  <w:num w:numId="3">
    <w:abstractNumId w:val="5"/>
  </w:num>
  <w:num w:numId="4">
    <w:abstractNumId w:val="6"/>
  </w:num>
  <w:num w:numId="5">
    <w:abstractNumId w:val="22"/>
  </w:num>
  <w:num w:numId="6">
    <w:abstractNumId w:val="3"/>
  </w:num>
  <w:num w:numId="7">
    <w:abstractNumId w:val="26"/>
  </w:num>
  <w:num w:numId="8">
    <w:abstractNumId w:val="29"/>
  </w:num>
  <w:num w:numId="9">
    <w:abstractNumId w:val="1"/>
  </w:num>
  <w:num w:numId="10">
    <w:abstractNumId w:val="18"/>
  </w:num>
  <w:num w:numId="11">
    <w:abstractNumId w:val="32"/>
  </w:num>
  <w:num w:numId="12">
    <w:abstractNumId w:val="36"/>
  </w:num>
  <w:num w:numId="13">
    <w:abstractNumId w:val="24"/>
  </w:num>
  <w:num w:numId="14">
    <w:abstractNumId w:val="34"/>
  </w:num>
  <w:num w:numId="15">
    <w:abstractNumId w:val="12"/>
  </w:num>
  <w:num w:numId="16">
    <w:abstractNumId w:val="13"/>
  </w:num>
  <w:num w:numId="17">
    <w:abstractNumId w:val="27"/>
  </w:num>
  <w:num w:numId="18">
    <w:abstractNumId w:val="4"/>
  </w:num>
  <w:num w:numId="19">
    <w:abstractNumId w:val="35"/>
  </w:num>
  <w:num w:numId="20">
    <w:abstractNumId w:val="21"/>
  </w:num>
  <w:num w:numId="21">
    <w:abstractNumId w:val="16"/>
  </w:num>
  <w:num w:numId="22">
    <w:abstractNumId w:val="9"/>
  </w:num>
  <w:num w:numId="23">
    <w:abstractNumId w:val="0"/>
  </w:num>
  <w:num w:numId="24">
    <w:abstractNumId w:val="25"/>
  </w:num>
  <w:num w:numId="25">
    <w:abstractNumId w:val="31"/>
  </w:num>
  <w:num w:numId="26">
    <w:abstractNumId w:val="7"/>
  </w:num>
  <w:num w:numId="27">
    <w:abstractNumId w:val="17"/>
  </w:num>
  <w:num w:numId="28">
    <w:abstractNumId w:val="2"/>
  </w:num>
  <w:num w:numId="29">
    <w:abstractNumId w:val="8"/>
  </w:num>
  <w:num w:numId="30">
    <w:abstractNumId w:val="11"/>
  </w:num>
  <w:num w:numId="31">
    <w:abstractNumId w:val="33"/>
  </w:num>
  <w:num w:numId="32">
    <w:abstractNumId w:val="19"/>
  </w:num>
  <w:num w:numId="33">
    <w:abstractNumId w:val="23"/>
  </w:num>
  <w:num w:numId="34">
    <w:abstractNumId w:val="14"/>
  </w:num>
  <w:num w:numId="35">
    <w:abstractNumId w:val="30"/>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5"/>
    <w:rsid w:val="00007950"/>
    <w:rsid w:val="00015100"/>
    <w:rsid w:val="00026E5F"/>
    <w:rsid w:val="0002702F"/>
    <w:rsid w:val="0003147C"/>
    <w:rsid w:val="000459F1"/>
    <w:rsid w:val="000501F3"/>
    <w:rsid w:val="00053F40"/>
    <w:rsid w:val="000543B7"/>
    <w:rsid w:val="00055A2D"/>
    <w:rsid w:val="000660E3"/>
    <w:rsid w:val="00067015"/>
    <w:rsid w:val="0007031E"/>
    <w:rsid w:val="00072649"/>
    <w:rsid w:val="00072F78"/>
    <w:rsid w:val="00074651"/>
    <w:rsid w:val="0008188D"/>
    <w:rsid w:val="00091906"/>
    <w:rsid w:val="00093357"/>
    <w:rsid w:val="00095CB0"/>
    <w:rsid w:val="00097A8C"/>
    <w:rsid w:val="000A2DB0"/>
    <w:rsid w:val="000A4C1E"/>
    <w:rsid w:val="000B10BD"/>
    <w:rsid w:val="000B10F3"/>
    <w:rsid w:val="000B249A"/>
    <w:rsid w:val="000B5DAF"/>
    <w:rsid w:val="000B60F6"/>
    <w:rsid w:val="000B78E5"/>
    <w:rsid w:val="000B79F0"/>
    <w:rsid w:val="000C2D31"/>
    <w:rsid w:val="000C3C9E"/>
    <w:rsid w:val="000D14EC"/>
    <w:rsid w:val="000D3F7E"/>
    <w:rsid w:val="000D63BD"/>
    <w:rsid w:val="000D70D4"/>
    <w:rsid w:val="000E1E0F"/>
    <w:rsid w:val="000E21A8"/>
    <w:rsid w:val="000E2B06"/>
    <w:rsid w:val="000E6E43"/>
    <w:rsid w:val="00100DA4"/>
    <w:rsid w:val="00101DE0"/>
    <w:rsid w:val="00103866"/>
    <w:rsid w:val="00112590"/>
    <w:rsid w:val="001135AA"/>
    <w:rsid w:val="00120002"/>
    <w:rsid w:val="00123F99"/>
    <w:rsid w:val="001321EA"/>
    <w:rsid w:val="00132D86"/>
    <w:rsid w:val="00136AEE"/>
    <w:rsid w:val="0015212D"/>
    <w:rsid w:val="0015390B"/>
    <w:rsid w:val="00155D0C"/>
    <w:rsid w:val="001756CD"/>
    <w:rsid w:val="00180BEE"/>
    <w:rsid w:val="00184223"/>
    <w:rsid w:val="001919CC"/>
    <w:rsid w:val="001952B5"/>
    <w:rsid w:val="00195BF2"/>
    <w:rsid w:val="00196755"/>
    <w:rsid w:val="0019713A"/>
    <w:rsid w:val="001A21C4"/>
    <w:rsid w:val="001A2B4E"/>
    <w:rsid w:val="001C15F7"/>
    <w:rsid w:val="001C3A40"/>
    <w:rsid w:val="001C62E9"/>
    <w:rsid w:val="001C6BAA"/>
    <w:rsid w:val="001C71C1"/>
    <w:rsid w:val="001D160E"/>
    <w:rsid w:val="001D21F8"/>
    <w:rsid w:val="001D539A"/>
    <w:rsid w:val="001E1142"/>
    <w:rsid w:val="001E50DD"/>
    <w:rsid w:val="001F3FC9"/>
    <w:rsid w:val="001F74AF"/>
    <w:rsid w:val="002017C6"/>
    <w:rsid w:val="002024CA"/>
    <w:rsid w:val="00202B2F"/>
    <w:rsid w:val="00203132"/>
    <w:rsid w:val="00207ADA"/>
    <w:rsid w:val="00210242"/>
    <w:rsid w:val="00220A79"/>
    <w:rsid w:val="0022324D"/>
    <w:rsid w:val="00230CE8"/>
    <w:rsid w:val="0023238D"/>
    <w:rsid w:val="002409F7"/>
    <w:rsid w:val="00243A3C"/>
    <w:rsid w:val="00243E40"/>
    <w:rsid w:val="00252CDD"/>
    <w:rsid w:val="002625FA"/>
    <w:rsid w:val="00264166"/>
    <w:rsid w:val="00276901"/>
    <w:rsid w:val="00280EC9"/>
    <w:rsid w:val="0028572E"/>
    <w:rsid w:val="002B0D59"/>
    <w:rsid w:val="002B357F"/>
    <w:rsid w:val="002B7DDB"/>
    <w:rsid w:val="002D438F"/>
    <w:rsid w:val="002D538F"/>
    <w:rsid w:val="002E1212"/>
    <w:rsid w:val="002E4A07"/>
    <w:rsid w:val="002E6726"/>
    <w:rsid w:val="002F3CED"/>
    <w:rsid w:val="002F748F"/>
    <w:rsid w:val="00300281"/>
    <w:rsid w:val="003035F5"/>
    <w:rsid w:val="00303606"/>
    <w:rsid w:val="00306C6D"/>
    <w:rsid w:val="003077F0"/>
    <w:rsid w:val="00323A3F"/>
    <w:rsid w:val="003249AC"/>
    <w:rsid w:val="0032537A"/>
    <w:rsid w:val="003309C2"/>
    <w:rsid w:val="00332B42"/>
    <w:rsid w:val="00333609"/>
    <w:rsid w:val="00371CC7"/>
    <w:rsid w:val="00372E9B"/>
    <w:rsid w:val="003858E7"/>
    <w:rsid w:val="00394CA7"/>
    <w:rsid w:val="003A3110"/>
    <w:rsid w:val="003A373B"/>
    <w:rsid w:val="003A69AF"/>
    <w:rsid w:val="003B4011"/>
    <w:rsid w:val="003C0E3F"/>
    <w:rsid w:val="003C3245"/>
    <w:rsid w:val="003C59D6"/>
    <w:rsid w:val="003E5F13"/>
    <w:rsid w:val="003E7BC8"/>
    <w:rsid w:val="003F0278"/>
    <w:rsid w:val="003F59E7"/>
    <w:rsid w:val="003F5A48"/>
    <w:rsid w:val="00406979"/>
    <w:rsid w:val="004077BE"/>
    <w:rsid w:val="00416B2C"/>
    <w:rsid w:val="00422FAF"/>
    <w:rsid w:val="004458CE"/>
    <w:rsid w:val="00451920"/>
    <w:rsid w:val="0045286F"/>
    <w:rsid w:val="00456B4D"/>
    <w:rsid w:val="00460FAF"/>
    <w:rsid w:val="00465BB0"/>
    <w:rsid w:val="00475F05"/>
    <w:rsid w:val="004804C2"/>
    <w:rsid w:val="0049177E"/>
    <w:rsid w:val="00493BE4"/>
    <w:rsid w:val="004A4FA4"/>
    <w:rsid w:val="004A7F04"/>
    <w:rsid w:val="004B2119"/>
    <w:rsid w:val="004C2D18"/>
    <w:rsid w:val="004D7AFC"/>
    <w:rsid w:val="004E0323"/>
    <w:rsid w:val="004E345B"/>
    <w:rsid w:val="004E76CD"/>
    <w:rsid w:val="004F3BCD"/>
    <w:rsid w:val="004F656F"/>
    <w:rsid w:val="0050177D"/>
    <w:rsid w:val="005039D9"/>
    <w:rsid w:val="00514A6C"/>
    <w:rsid w:val="00514B71"/>
    <w:rsid w:val="00520C92"/>
    <w:rsid w:val="005329C3"/>
    <w:rsid w:val="00537076"/>
    <w:rsid w:val="00541A94"/>
    <w:rsid w:val="00545E19"/>
    <w:rsid w:val="00547E38"/>
    <w:rsid w:val="00550DEA"/>
    <w:rsid w:val="00551B38"/>
    <w:rsid w:val="00571CF2"/>
    <w:rsid w:val="005728A8"/>
    <w:rsid w:val="00572D82"/>
    <w:rsid w:val="00576418"/>
    <w:rsid w:val="00576CBE"/>
    <w:rsid w:val="00582C4E"/>
    <w:rsid w:val="0058571D"/>
    <w:rsid w:val="00585903"/>
    <w:rsid w:val="005A1031"/>
    <w:rsid w:val="005A10C1"/>
    <w:rsid w:val="005A6F98"/>
    <w:rsid w:val="005B2F62"/>
    <w:rsid w:val="005B4EC4"/>
    <w:rsid w:val="005B72D2"/>
    <w:rsid w:val="005C319C"/>
    <w:rsid w:val="005C4532"/>
    <w:rsid w:val="005D0C4E"/>
    <w:rsid w:val="005D448C"/>
    <w:rsid w:val="005E749B"/>
    <w:rsid w:val="00601D49"/>
    <w:rsid w:val="006033AC"/>
    <w:rsid w:val="00611558"/>
    <w:rsid w:val="006115B7"/>
    <w:rsid w:val="00625143"/>
    <w:rsid w:val="006329CF"/>
    <w:rsid w:val="00652E95"/>
    <w:rsid w:val="006548AB"/>
    <w:rsid w:val="00655842"/>
    <w:rsid w:val="00676ECF"/>
    <w:rsid w:val="00684E25"/>
    <w:rsid w:val="006963EE"/>
    <w:rsid w:val="00697209"/>
    <w:rsid w:val="006A0570"/>
    <w:rsid w:val="006A34BC"/>
    <w:rsid w:val="006A439B"/>
    <w:rsid w:val="006A48D6"/>
    <w:rsid w:val="006A4E0A"/>
    <w:rsid w:val="006A72BA"/>
    <w:rsid w:val="006B5C9D"/>
    <w:rsid w:val="006C39BE"/>
    <w:rsid w:val="006C435B"/>
    <w:rsid w:val="006C4384"/>
    <w:rsid w:val="006C6225"/>
    <w:rsid w:val="006D3FBF"/>
    <w:rsid w:val="006D5094"/>
    <w:rsid w:val="006E4A41"/>
    <w:rsid w:val="006E5400"/>
    <w:rsid w:val="006F2F50"/>
    <w:rsid w:val="007001DA"/>
    <w:rsid w:val="00716275"/>
    <w:rsid w:val="00720B26"/>
    <w:rsid w:val="007215BE"/>
    <w:rsid w:val="007264EF"/>
    <w:rsid w:val="007308F5"/>
    <w:rsid w:val="007331F4"/>
    <w:rsid w:val="00736B38"/>
    <w:rsid w:val="00737BD4"/>
    <w:rsid w:val="00740107"/>
    <w:rsid w:val="00740F16"/>
    <w:rsid w:val="007501E1"/>
    <w:rsid w:val="0075444E"/>
    <w:rsid w:val="00754BC0"/>
    <w:rsid w:val="00765BD9"/>
    <w:rsid w:val="00767964"/>
    <w:rsid w:val="00772AC6"/>
    <w:rsid w:val="00775A60"/>
    <w:rsid w:val="007A318E"/>
    <w:rsid w:val="007A4755"/>
    <w:rsid w:val="007A505C"/>
    <w:rsid w:val="007A55F5"/>
    <w:rsid w:val="007A5FFD"/>
    <w:rsid w:val="007A6A76"/>
    <w:rsid w:val="007B2447"/>
    <w:rsid w:val="007C15B3"/>
    <w:rsid w:val="007C5A31"/>
    <w:rsid w:val="007D19B7"/>
    <w:rsid w:val="007D4A8F"/>
    <w:rsid w:val="007E34C3"/>
    <w:rsid w:val="007E5DDE"/>
    <w:rsid w:val="007F174F"/>
    <w:rsid w:val="007F4EC3"/>
    <w:rsid w:val="007F559C"/>
    <w:rsid w:val="007F7BEA"/>
    <w:rsid w:val="008067F3"/>
    <w:rsid w:val="00811DF6"/>
    <w:rsid w:val="0081484A"/>
    <w:rsid w:val="008272E0"/>
    <w:rsid w:val="00833798"/>
    <w:rsid w:val="00834455"/>
    <w:rsid w:val="00835579"/>
    <w:rsid w:val="00845D2B"/>
    <w:rsid w:val="0085560E"/>
    <w:rsid w:val="00862F26"/>
    <w:rsid w:val="00864D83"/>
    <w:rsid w:val="0087619E"/>
    <w:rsid w:val="00880F4D"/>
    <w:rsid w:val="008839CA"/>
    <w:rsid w:val="00885652"/>
    <w:rsid w:val="00885A51"/>
    <w:rsid w:val="00896187"/>
    <w:rsid w:val="008A48A2"/>
    <w:rsid w:val="008B045E"/>
    <w:rsid w:val="008B2B41"/>
    <w:rsid w:val="008C5B21"/>
    <w:rsid w:val="008C73AB"/>
    <w:rsid w:val="008D7B07"/>
    <w:rsid w:val="008E50C3"/>
    <w:rsid w:val="008E618D"/>
    <w:rsid w:val="008F45F8"/>
    <w:rsid w:val="00907FA8"/>
    <w:rsid w:val="009113A7"/>
    <w:rsid w:val="00915FD7"/>
    <w:rsid w:val="0091734B"/>
    <w:rsid w:val="00920FD4"/>
    <w:rsid w:val="00922A97"/>
    <w:rsid w:val="009236E6"/>
    <w:rsid w:val="0092425C"/>
    <w:rsid w:val="009311C9"/>
    <w:rsid w:val="009326BE"/>
    <w:rsid w:val="009470AB"/>
    <w:rsid w:val="00950779"/>
    <w:rsid w:val="00951F8A"/>
    <w:rsid w:val="00954904"/>
    <w:rsid w:val="00956B75"/>
    <w:rsid w:val="00966D2E"/>
    <w:rsid w:val="00970627"/>
    <w:rsid w:val="009735E7"/>
    <w:rsid w:val="0098024F"/>
    <w:rsid w:val="009823CA"/>
    <w:rsid w:val="009836E1"/>
    <w:rsid w:val="00991EC8"/>
    <w:rsid w:val="009942BC"/>
    <w:rsid w:val="00994B0A"/>
    <w:rsid w:val="00996A2B"/>
    <w:rsid w:val="009A18CE"/>
    <w:rsid w:val="009B505C"/>
    <w:rsid w:val="009B7481"/>
    <w:rsid w:val="009C71E8"/>
    <w:rsid w:val="009C774C"/>
    <w:rsid w:val="009C7893"/>
    <w:rsid w:val="009D6CC1"/>
    <w:rsid w:val="009E07EA"/>
    <w:rsid w:val="009E1FDF"/>
    <w:rsid w:val="009E2135"/>
    <w:rsid w:val="009E250E"/>
    <w:rsid w:val="009F07D1"/>
    <w:rsid w:val="009F314D"/>
    <w:rsid w:val="009F3FBD"/>
    <w:rsid w:val="00A03B27"/>
    <w:rsid w:val="00A04B8F"/>
    <w:rsid w:val="00A15826"/>
    <w:rsid w:val="00A23C75"/>
    <w:rsid w:val="00A31094"/>
    <w:rsid w:val="00A37630"/>
    <w:rsid w:val="00A42CBA"/>
    <w:rsid w:val="00A45508"/>
    <w:rsid w:val="00A514AF"/>
    <w:rsid w:val="00A5241D"/>
    <w:rsid w:val="00A60288"/>
    <w:rsid w:val="00A751C8"/>
    <w:rsid w:val="00A81BC1"/>
    <w:rsid w:val="00A83CCE"/>
    <w:rsid w:val="00A8568C"/>
    <w:rsid w:val="00A90BB9"/>
    <w:rsid w:val="00AB0EB1"/>
    <w:rsid w:val="00AB4E7A"/>
    <w:rsid w:val="00AB5EF4"/>
    <w:rsid w:val="00AC3A46"/>
    <w:rsid w:val="00AC6580"/>
    <w:rsid w:val="00AD38B8"/>
    <w:rsid w:val="00AD51E1"/>
    <w:rsid w:val="00AD7B94"/>
    <w:rsid w:val="00AE2C39"/>
    <w:rsid w:val="00AF38D6"/>
    <w:rsid w:val="00B026BE"/>
    <w:rsid w:val="00B204A2"/>
    <w:rsid w:val="00B23E1A"/>
    <w:rsid w:val="00B30614"/>
    <w:rsid w:val="00B45988"/>
    <w:rsid w:val="00B47107"/>
    <w:rsid w:val="00B54CE8"/>
    <w:rsid w:val="00B5618A"/>
    <w:rsid w:val="00B64B62"/>
    <w:rsid w:val="00B71805"/>
    <w:rsid w:val="00B71DCC"/>
    <w:rsid w:val="00B817AB"/>
    <w:rsid w:val="00B84DC0"/>
    <w:rsid w:val="00B84E53"/>
    <w:rsid w:val="00B97CA2"/>
    <w:rsid w:val="00BA2F76"/>
    <w:rsid w:val="00BA4A26"/>
    <w:rsid w:val="00BB26F9"/>
    <w:rsid w:val="00BB3B46"/>
    <w:rsid w:val="00BC05DE"/>
    <w:rsid w:val="00BC60A8"/>
    <w:rsid w:val="00BE2D2C"/>
    <w:rsid w:val="00BF15D7"/>
    <w:rsid w:val="00BF49C7"/>
    <w:rsid w:val="00BF6892"/>
    <w:rsid w:val="00BF7B92"/>
    <w:rsid w:val="00C027DD"/>
    <w:rsid w:val="00C03ACC"/>
    <w:rsid w:val="00C04DB3"/>
    <w:rsid w:val="00C33253"/>
    <w:rsid w:val="00C354F6"/>
    <w:rsid w:val="00C56FF0"/>
    <w:rsid w:val="00C577E0"/>
    <w:rsid w:val="00C57D2A"/>
    <w:rsid w:val="00C6120D"/>
    <w:rsid w:val="00C625B5"/>
    <w:rsid w:val="00C62765"/>
    <w:rsid w:val="00C65DB1"/>
    <w:rsid w:val="00C666EC"/>
    <w:rsid w:val="00C713B9"/>
    <w:rsid w:val="00C92683"/>
    <w:rsid w:val="00CE1C9E"/>
    <w:rsid w:val="00CE21FA"/>
    <w:rsid w:val="00CE2A16"/>
    <w:rsid w:val="00CE7070"/>
    <w:rsid w:val="00CF1D77"/>
    <w:rsid w:val="00D0449A"/>
    <w:rsid w:val="00D04A2A"/>
    <w:rsid w:val="00D1799F"/>
    <w:rsid w:val="00D2156B"/>
    <w:rsid w:val="00D22083"/>
    <w:rsid w:val="00D241A3"/>
    <w:rsid w:val="00D269FA"/>
    <w:rsid w:val="00D30F66"/>
    <w:rsid w:val="00D31BD6"/>
    <w:rsid w:val="00D37135"/>
    <w:rsid w:val="00D40EBC"/>
    <w:rsid w:val="00D41A28"/>
    <w:rsid w:val="00D430EA"/>
    <w:rsid w:val="00D43B5A"/>
    <w:rsid w:val="00D50510"/>
    <w:rsid w:val="00D562BC"/>
    <w:rsid w:val="00D578AF"/>
    <w:rsid w:val="00D65A89"/>
    <w:rsid w:val="00D70B3D"/>
    <w:rsid w:val="00D71229"/>
    <w:rsid w:val="00D75DAD"/>
    <w:rsid w:val="00D76CCE"/>
    <w:rsid w:val="00D9678F"/>
    <w:rsid w:val="00D96977"/>
    <w:rsid w:val="00D9799E"/>
    <w:rsid w:val="00DB3A4B"/>
    <w:rsid w:val="00DB5626"/>
    <w:rsid w:val="00DB6FDA"/>
    <w:rsid w:val="00DC3516"/>
    <w:rsid w:val="00DC7AE7"/>
    <w:rsid w:val="00DD3535"/>
    <w:rsid w:val="00DE0B26"/>
    <w:rsid w:val="00DE2F80"/>
    <w:rsid w:val="00DE3EA8"/>
    <w:rsid w:val="00DE5A24"/>
    <w:rsid w:val="00DE62CD"/>
    <w:rsid w:val="00DF52A4"/>
    <w:rsid w:val="00E02CAD"/>
    <w:rsid w:val="00E0426C"/>
    <w:rsid w:val="00E101AD"/>
    <w:rsid w:val="00E10CC1"/>
    <w:rsid w:val="00E11ECD"/>
    <w:rsid w:val="00E12200"/>
    <w:rsid w:val="00E15BBA"/>
    <w:rsid w:val="00E15F57"/>
    <w:rsid w:val="00E236CC"/>
    <w:rsid w:val="00E250CE"/>
    <w:rsid w:val="00E256E8"/>
    <w:rsid w:val="00E266E6"/>
    <w:rsid w:val="00E278B0"/>
    <w:rsid w:val="00E46DCF"/>
    <w:rsid w:val="00E4734D"/>
    <w:rsid w:val="00E47846"/>
    <w:rsid w:val="00E478BF"/>
    <w:rsid w:val="00E51CCC"/>
    <w:rsid w:val="00E56B12"/>
    <w:rsid w:val="00E703D9"/>
    <w:rsid w:val="00E867BD"/>
    <w:rsid w:val="00E86817"/>
    <w:rsid w:val="00E93EA8"/>
    <w:rsid w:val="00E95776"/>
    <w:rsid w:val="00EB048F"/>
    <w:rsid w:val="00EB681C"/>
    <w:rsid w:val="00EB6A5D"/>
    <w:rsid w:val="00EB79A9"/>
    <w:rsid w:val="00EC0AB4"/>
    <w:rsid w:val="00EC7484"/>
    <w:rsid w:val="00ED0321"/>
    <w:rsid w:val="00ED03B9"/>
    <w:rsid w:val="00ED444A"/>
    <w:rsid w:val="00F014CB"/>
    <w:rsid w:val="00F038BD"/>
    <w:rsid w:val="00F10005"/>
    <w:rsid w:val="00F12074"/>
    <w:rsid w:val="00F1301A"/>
    <w:rsid w:val="00F1454B"/>
    <w:rsid w:val="00F25681"/>
    <w:rsid w:val="00F26DE4"/>
    <w:rsid w:val="00F309B2"/>
    <w:rsid w:val="00F31DDF"/>
    <w:rsid w:val="00F3694A"/>
    <w:rsid w:val="00F47049"/>
    <w:rsid w:val="00F62968"/>
    <w:rsid w:val="00F717DC"/>
    <w:rsid w:val="00F755A1"/>
    <w:rsid w:val="00F75708"/>
    <w:rsid w:val="00F77A57"/>
    <w:rsid w:val="00F80678"/>
    <w:rsid w:val="00F80E6C"/>
    <w:rsid w:val="00F85B05"/>
    <w:rsid w:val="00F971D7"/>
    <w:rsid w:val="00FB3407"/>
    <w:rsid w:val="00FB5644"/>
    <w:rsid w:val="00FB7F39"/>
    <w:rsid w:val="00FC05F1"/>
    <w:rsid w:val="00FC77C5"/>
    <w:rsid w:val="00FD086E"/>
    <w:rsid w:val="00FD1517"/>
    <w:rsid w:val="00FD4D27"/>
    <w:rsid w:val="00FE1621"/>
    <w:rsid w:val="00FE32C4"/>
    <w:rsid w:val="00FE5FB1"/>
    <w:rsid w:val="00FF0CEB"/>
    <w:rsid w:val="00FF55EB"/>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9EE015"/>
  <w15:docId w15:val="{C86D19C0-5BC2-490A-8C20-59E9228D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35"/>
    <w:pPr>
      <w:ind w:left="720"/>
      <w:contextualSpacing/>
    </w:pPr>
  </w:style>
  <w:style w:type="table" w:styleId="TableGrid">
    <w:name w:val="Table Grid"/>
    <w:basedOn w:val="TableNormal"/>
    <w:uiPriority w:val="59"/>
    <w:rsid w:val="00D3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24"/>
  </w:style>
  <w:style w:type="paragraph" w:styleId="Footer">
    <w:name w:val="footer"/>
    <w:basedOn w:val="Normal"/>
    <w:link w:val="FooterChar"/>
    <w:uiPriority w:val="99"/>
    <w:unhideWhenUsed/>
    <w:rsid w:val="00DE5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24"/>
  </w:style>
  <w:style w:type="paragraph" w:styleId="BalloonText">
    <w:name w:val="Balloon Text"/>
    <w:basedOn w:val="Normal"/>
    <w:link w:val="BalloonTextChar"/>
    <w:uiPriority w:val="99"/>
    <w:semiHidden/>
    <w:unhideWhenUsed/>
    <w:rsid w:val="00DE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24"/>
    <w:rPr>
      <w:rFonts w:ascii="Tahoma" w:hAnsi="Tahoma" w:cs="Tahoma"/>
      <w:sz w:val="16"/>
      <w:szCs w:val="16"/>
    </w:rPr>
  </w:style>
  <w:style w:type="character" w:styleId="CommentReference">
    <w:name w:val="annotation reference"/>
    <w:basedOn w:val="DefaultParagraphFont"/>
    <w:uiPriority w:val="99"/>
    <w:semiHidden/>
    <w:unhideWhenUsed/>
    <w:rsid w:val="001D539A"/>
    <w:rPr>
      <w:sz w:val="16"/>
      <w:szCs w:val="16"/>
    </w:rPr>
  </w:style>
  <w:style w:type="paragraph" w:styleId="CommentText">
    <w:name w:val="annotation text"/>
    <w:basedOn w:val="Normal"/>
    <w:link w:val="CommentTextChar"/>
    <w:uiPriority w:val="99"/>
    <w:semiHidden/>
    <w:unhideWhenUsed/>
    <w:rsid w:val="001D539A"/>
    <w:pPr>
      <w:spacing w:line="240" w:lineRule="auto"/>
    </w:pPr>
    <w:rPr>
      <w:sz w:val="20"/>
      <w:szCs w:val="20"/>
    </w:rPr>
  </w:style>
  <w:style w:type="character" w:customStyle="1" w:styleId="CommentTextChar">
    <w:name w:val="Comment Text Char"/>
    <w:basedOn w:val="DefaultParagraphFont"/>
    <w:link w:val="CommentText"/>
    <w:uiPriority w:val="99"/>
    <w:semiHidden/>
    <w:rsid w:val="001D539A"/>
    <w:rPr>
      <w:sz w:val="20"/>
      <w:szCs w:val="20"/>
    </w:rPr>
  </w:style>
  <w:style w:type="paragraph" w:styleId="CommentSubject">
    <w:name w:val="annotation subject"/>
    <w:basedOn w:val="CommentText"/>
    <w:next w:val="CommentText"/>
    <w:link w:val="CommentSubjectChar"/>
    <w:uiPriority w:val="99"/>
    <w:semiHidden/>
    <w:unhideWhenUsed/>
    <w:rsid w:val="001D539A"/>
    <w:rPr>
      <w:b/>
      <w:bCs/>
    </w:rPr>
  </w:style>
  <w:style w:type="character" w:customStyle="1" w:styleId="CommentSubjectChar">
    <w:name w:val="Comment Subject Char"/>
    <w:basedOn w:val="CommentTextChar"/>
    <w:link w:val="CommentSubject"/>
    <w:uiPriority w:val="99"/>
    <w:semiHidden/>
    <w:rsid w:val="001D539A"/>
    <w:rPr>
      <w:b/>
      <w:bCs/>
      <w:sz w:val="20"/>
      <w:szCs w:val="20"/>
    </w:rPr>
  </w:style>
  <w:style w:type="paragraph" w:customStyle="1" w:styleId="Default">
    <w:name w:val="Default"/>
    <w:rsid w:val="00132D86"/>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8020">
      <w:bodyDiv w:val="1"/>
      <w:marLeft w:val="0"/>
      <w:marRight w:val="0"/>
      <w:marTop w:val="0"/>
      <w:marBottom w:val="0"/>
      <w:divBdr>
        <w:top w:val="none" w:sz="0" w:space="0" w:color="auto"/>
        <w:left w:val="none" w:sz="0" w:space="0" w:color="auto"/>
        <w:bottom w:val="none" w:sz="0" w:space="0" w:color="auto"/>
        <w:right w:val="none" w:sz="0" w:space="0" w:color="auto"/>
      </w:divBdr>
    </w:div>
    <w:div w:id="1414356852">
      <w:bodyDiv w:val="1"/>
      <w:marLeft w:val="0"/>
      <w:marRight w:val="0"/>
      <w:marTop w:val="0"/>
      <w:marBottom w:val="0"/>
      <w:divBdr>
        <w:top w:val="none" w:sz="0" w:space="0" w:color="auto"/>
        <w:left w:val="none" w:sz="0" w:space="0" w:color="auto"/>
        <w:bottom w:val="none" w:sz="0" w:space="0" w:color="auto"/>
        <w:right w:val="none" w:sz="0" w:space="0" w:color="auto"/>
      </w:divBdr>
      <w:divsChild>
        <w:div w:id="15931600">
          <w:marLeft w:val="720"/>
          <w:marRight w:val="0"/>
          <w:marTop w:val="0"/>
          <w:marBottom w:val="0"/>
          <w:divBdr>
            <w:top w:val="none" w:sz="0" w:space="0" w:color="auto"/>
            <w:left w:val="none" w:sz="0" w:space="0" w:color="auto"/>
            <w:bottom w:val="none" w:sz="0" w:space="0" w:color="auto"/>
            <w:right w:val="none" w:sz="0" w:space="0" w:color="auto"/>
          </w:divBdr>
        </w:div>
        <w:div w:id="1591625453">
          <w:marLeft w:val="720"/>
          <w:marRight w:val="0"/>
          <w:marTop w:val="0"/>
          <w:marBottom w:val="0"/>
          <w:divBdr>
            <w:top w:val="none" w:sz="0" w:space="0" w:color="auto"/>
            <w:left w:val="none" w:sz="0" w:space="0" w:color="auto"/>
            <w:bottom w:val="none" w:sz="0" w:space="0" w:color="auto"/>
            <w:right w:val="none" w:sz="0" w:space="0" w:color="auto"/>
          </w:divBdr>
        </w:div>
        <w:div w:id="2112044886">
          <w:marLeft w:val="720"/>
          <w:marRight w:val="0"/>
          <w:marTop w:val="0"/>
          <w:marBottom w:val="0"/>
          <w:divBdr>
            <w:top w:val="none" w:sz="0" w:space="0" w:color="auto"/>
            <w:left w:val="none" w:sz="0" w:space="0" w:color="auto"/>
            <w:bottom w:val="none" w:sz="0" w:space="0" w:color="auto"/>
            <w:right w:val="none" w:sz="0" w:space="0" w:color="auto"/>
          </w:divBdr>
        </w:div>
      </w:divsChild>
    </w:div>
    <w:div w:id="1489636467">
      <w:bodyDiv w:val="1"/>
      <w:marLeft w:val="0"/>
      <w:marRight w:val="0"/>
      <w:marTop w:val="0"/>
      <w:marBottom w:val="0"/>
      <w:divBdr>
        <w:top w:val="none" w:sz="0" w:space="0" w:color="auto"/>
        <w:left w:val="none" w:sz="0" w:space="0" w:color="auto"/>
        <w:bottom w:val="none" w:sz="0" w:space="0" w:color="auto"/>
        <w:right w:val="none" w:sz="0" w:space="0" w:color="auto"/>
      </w:divBdr>
      <w:divsChild>
        <w:div w:id="359553873">
          <w:marLeft w:val="720"/>
          <w:marRight w:val="0"/>
          <w:marTop w:val="0"/>
          <w:marBottom w:val="0"/>
          <w:divBdr>
            <w:top w:val="none" w:sz="0" w:space="0" w:color="auto"/>
            <w:left w:val="none" w:sz="0" w:space="0" w:color="auto"/>
            <w:bottom w:val="none" w:sz="0" w:space="0" w:color="auto"/>
            <w:right w:val="none" w:sz="0" w:space="0" w:color="auto"/>
          </w:divBdr>
        </w:div>
        <w:div w:id="2032338299">
          <w:marLeft w:val="720"/>
          <w:marRight w:val="0"/>
          <w:marTop w:val="0"/>
          <w:marBottom w:val="0"/>
          <w:divBdr>
            <w:top w:val="none" w:sz="0" w:space="0" w:color="auto"/>
            <w:left w:val="none" w:sz="0" w:space="0" w:color="auto"/>
            <w:bottom w:val="none" w:sz="0" w:space="0" w:color="auto"/>
            <w:right w:val="none" w:sz="0" w:space="0" w:color="auto"/>
          </w:divBdr>
        </w:div>
        <w:div w:id="1897886311">
          <w:marLeft w:val="720"/>
          <w:marRight w:val="0"/>
          <w:marTop w:val="0"/>
          <w:marBottom w:val="0"/>
          <w:divBdr>
            <w:top w:val="none" w:sz="0" w:space="0" w:color="auto"/>
            <w:left w:val="none" w:sz="0" w:space="0" w:color="auto"/>
            <w:bottom w:val="none" w:sz="0" w:space="0" w:color="auto"/>
            <w:right w:val="none" w:sz="0" w:space="0" w:color="auto"/>
          </w:divBdr>
        </w:div>
        <w:div w:id="1623998921">
          <w:marLeft w:val="720"/>
          <w:marRight w:val="0"/>
          <w:marTop w:val="0"/>
          <w:marBottom w:val="0"/>
          <w:divBdr>
            <w:top w:val="none" w:sz="0" w:space="0" w:color="auto"/>
            <w:left w:val="none" w:sz="0" w:space="0" w:color="auto"/>
            <w:bottom w:val="none" w:sz="0" w:space="0" w:color="auto"/>
            <w:right w:val="none" w:sz="0" w:space="0" w:color="auto"/>
          </w:divBdr>
        </w:div>
        <w:div w:id="262957229">
          <w:marLeft w:val="720"/>
          <w:marRight w:val="0"/>
          <w:marTop w:val="0"/>
          <w:marBottom w:val="0"/>
          <w:divBdr>
            <w:top w:val="none" w:sz="0" w:space="0" w:color="auto"/>
            <w:left w:val="none" w:sz="0" w:space="0" w:color="auto"/>
            <w:bottom w:val="none" w:sz="0" w:space="0" w:color="auto"/>
            <w:right w:val="none" w:sz="0" w:space="0" w:color="auto"/>
          </w:divBdr>
        </w:div>
      </w:divsChild>
    </w:div>
    <w:div w:id="1542747007">
      <w:bodyDiv w:val="1"/>
      <w:marLeft w:val="0"/>
      <w:marRight w:val="0"/>
      <w:marTop w:val="0"/>
      <w:marBottom w:val="0"/>
      <w:divBdr>
        <w:top w:val="none" w:sz="0" w:space="0" w:color="auto"/>
        <w:left w:val="none" w:sz="0" w:space="0" w:color="auto"/>
        <w:bottom w:val="none" w:sz="0" w:space="0" w:color="auto"/>
        <w:right w:val="none" w:sz="0" w:space="0" w:color="auto"/>
      </w:divBdr>
      <w:divsChild>
        <w:div w:id="632103164">
          <w:marLeft w:val="720"/>
          <w:marRight w:val="0"/>
          <w:marTop w:val="0"/>
          <w:marBottom w:val="0"/>
          <w:divBdr>
            <w:top w:val="none" w:sz="0" w:space="0" w:color="auto"/>
            <w:left w:val="none" w:sz="0" w:space="0" w:color="auto"/>
            <w:bottom w:val="none" w:sz="0" w:space="0" w:color="auto"/>
            <w:right w:val="none" w:sz="0" w:space="0" w:color="auto"/>
          </w:divBdr>
        </w:div>
        <w:div w:id="1596596222">
          <w:marLeft w:val="720"/>
          <w:marRight w:val="0"/>
          <w:marTop w:val="0"/>
          <w:marBottom w:val="0"/>
          <w:divBdr>
            <w:top w:val="none" w:sz="0" w:space="0" w:color="auto"/>
            <w:left w:val="none" w:sz="0" w:space="0" w:color="auto"/>
            <w:bottom w:val="none" w:sz="0" w:space="0" w:color="auto"/>
            <w:right w:val="none" w:sz="0" w:space="0" w:color="auto"/>
          </w:divBdr>
        </w:div>
      </w:divsChild>
    </w:div>
    <w:div w:id="1560172502">
      <w:bodyDiv w:val="1"/>
      <w:marLeft w:val="0"/>
      <w:marRight w:val="0"/>
      <w:marTop w:val="0"/>
      <w:marBottom w:val="0"/>
      <w:divBdr>
        <w:top w:val="none" w:sz="0" w:space="0" w:color="auto"/>
        <w:left w:val="none" w:sz="0" w:space="0" w:color="auto"/>
        <w:bottom w:val="none" w:sz="0" w:space="0" w:color="auto"/>
        <w:right w:val="none" w:sz="0" w:space="0" w:color="auto"/>
      </w:divBdr>
      <w:divsChild>
        <w:div w:id="1949853789">
          <w:marLeft w:val="0"/>
          <w:marRight w:val="0"/>
          <w:marTop w:val="0"/>
          <w:marBottom w:val="0"/>
          <w:divBdr>
            <w:top w:val="none" w:sz="0" w:space="0" w:color="auto"/>
            <w:left w:val="none" w:sz="0" w:space="0" w:color="auto"/>
            <w:bottom w:val="none" w:sz="0" w:space="0" w:color="auto"/>
            <w:right w:val="none" w:sz="0" w:space="0" w:color="auto"/>
          </w:divBdr>
          <w:divsChild>
            <w:div w:id="17396706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2796026">
      <w:bodyDiv w:val="1"/>
      <w:marLeft w:val="0"/>
      <w:marRight w:val="0"/>
      <w:marTop w:val="0"/>
      <w:marBottom w:val="0"/>
      <w:divBdr>
        <w:top w:val="none" w:sz="0" w:space="0" w:color="auto"/>
        <w:left w:val="none" w:sz="0" w:space="0" w:color="auto"/>
        <w:bottom w:val="none" w:sz="0" w:space="0" w:color="auto"/>
        <w:right w:val="none" w:sz="0" w:space="0" w:color="auto"/>
      </w:divBdr>
      <w:divsChild>
        <w:div w:id="847794314">
          <w:marLeft w:val="720"/>
          <w:marRight w:val="0"/>
          <w:marTop w:val="0"/>
          <w:marBottom w:val="0"/>
          <w:divBdr>
            <w:top w:val="none" w:sz="0" w:space="0" w:color="auto"/>
            <w:left w:val="none" w:sz="0" w:space="0" w:color="auto"/>
            <w:bottom w:val="none" w:sz="0" w:space="0" w:color="auto"/>
            <w:right w:val="none" w:sz="0" w:space="0" w:color="auto"/>
          </w:divBdr>
        </w:div>
        <w:div w:id="972833885">
          <w:marLeft w:val="720"/>
          <w:marRight w:val="0"/>
          <w:marTop w:val="0"/>
          <w:marBottom w:val="0"/>
          <w:divBdr>
            <w:top w:val="none" w:sz="0" w:space="0" w:color="auto"/>
            <w:left w:val="none" w:sz="0" w:space="0" w:color="auto"/>
            <w:bottom w:val="none" w:sz="0" w:space="0" w:color="auto"/>
            <w:right w:val="none" w:sz="0" w:space="0" w:color="auto"/>
          </w:divBdr>
        </w:div>
        <w:div w:id="460734708">
          <w:marLeft w:val="720"/>
          <w:marRight w:val="0"/>
          <w:marTop w:val="0"/>
          <w:marBottom w:val="0"/>
          <w:divBdr>
            <w:top w:val="none" w:sz="0" w:space="0" w:color="auto"/>
            <w:left w:val="none" w:sz="0" w:space="0" w:color="auto"/>
            <w:bottom w:val="none" w:sz="0" w:space="0" w:color="auto"/>
            <w:right w:val="none" w:sz="0" w:space="0" w:color="auto"/>
          </w:divBdr>
        </w:div>
      </w:divsChild>
    </w:div>
    <w:div w:id="2084646210">
      <w:bodyDiv w:val="1"/>
      <w:marLeft w:val="0"/>
      <w:marRight w:val="0"/>
      <w:marTop w:val="0"/>
      <w:marBottom w:val="0"/>
      <w:divBdr>
        <w:top w:val="none" w:sz="0" w:space="0" w:color="auto"/>
        <w:left w:val="none" w:sz="0" w:space="0" w:color="auto"/>
        <w:bottom w:val="none" w:sz="0" w:space="0" w:color="auto"/>
        <w:right w:val="none" w:sz="0" w:space="0" w:color="auto"/>
      </w:divBdr>
      <w:divsChild>
        <w:div w:id="160043941">
          <w:marLeft w:val="0"/>
          <w:marRight w:val="0"/>
          <w:marTop w:val="0"/>
          <w:marBottom w:val="0"/>
          <w:divBdr>
            <w:top w:val="none" w:sz="0" w:space="0" w:color="auto"/>
            <w:left w:val="none" w:sz="0" w:space="0" w:color="auto"/>
            <w:bottom w:val="none" w:sz="0" w:space="0" w:color="auto"/>
            <w:right w:val="none" w:sz="0" w:space="0" w:color="auto"/>
          </w:divBdr>
          <w:divsChild>
            <w:div w:id="13685295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D07FD6088D48A8930C4858177AF3" ma:contentTypeVersion="13" ma:contentTypeDescription="Create a new document." ma:contentTypeScope="" ma:versionID="44ebe30ef967c18fd69f028b4ac2da75">
  <xsd:schema xmlns:xsd="http://www.w3.org/2001/XMLSchema" xmlns:xs="http://www.w3.org/2001/XMLSchema" xmlns:p="http://schemas.microsoft.com/office/2006/metadata/properties" xmlns:ns3="dc2c5e56-1e40-4b3e-91bd-b64344b48b76" xmlns:ns4="66755f29-a514-4215-9df6-b4941d058d27" targetNamespace="http://schemas.microsoft.com/office/2006/metadata/properties" ma:root="true" ma:fieldsID="7ecd4e9192b7bd942d214f34c1625509" ns3:_="" ns4:_="">
    <xsd:import namespace="dc2c5e56-1e40-4b3e-91bd-b64344b48b76"/>
    <xsd:import namespace="66755f29-a514-4215-9df6-b4941d058d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c5e56-1e40-4b3e-91bd-b64344b48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55f29-a514-4215-9df6-b4941d058d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AFEF-5617-48B9-9A11-E5C4700E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c5e56-1e40-4b3e-91bd-b64344b48b76"/>
    <ds:schemaRef ds:uri="66755f29-a514-4215-9df6-b4941d058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DA3C1-00EA-465A-8CA0-5D0DCFDCA45B}">
  <ds:schemaRefs>
    <ds:schemaRef ds:uri="http://schemas.microsoft.com/sharepoint/v3/contenttype/forms"/>
  </ds:schemaRefs>
</ds:datastoreItem>
</file>

<file path=customXml/itemProps3.xml><?xml version="1.0" encoding="utf-8"?>
<ds:datastoreItem xmlns:ds="http://schemas.openxmlformats.org/officeDocument/2006/customXml" ds:itemID="{39BA8593-E9D6-4646-B684-7D786DE12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6DBDA7-4767-4D83-8CB9-866F69F9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7</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Rumana Akthair</dc:creator>
  <cp:lastModifiedBy>Farzana Kahair</cp:lastModifiedBy>
  <cp:revision>3</cp:revision>
  <cp:lastPrinted>2017-12-12T15:30:00Z</cp:lastPrinted>
  <dcterms:created xsi:type="dcterms:W3CDTF">2021-02-05T09:59:00Z</dcterms:created>
  <dcterms:modified xsi:type="dcterms:W3CDTF">2021-02-05T10:17:00Z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0x010100E374D07FD6088D48A8930C4858177AF3</vt:lpwstr>
  </property>
</Properties>
</file>