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0C113" w14:textId="77777777" w:rsidR="00EE66E0" w:rsidRDefault="00695F0A" w:rsidP="002C0674">
      <w:pPr>
        <w:pStyle w:val="Heading1"/>
        <w:rPr>
          <w:rFonts w:eastAsia="Arial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355D46A" wp14:editId="04004ED6">
            <wp:simplePos x="0" y="0"/>
            <wp:positionH relativeFrom="page">
              <wp:posOffset>919480</wp:posOffset>
            </wp:positionH>
            <wp:positionV relativeFrom="page">
              <wp:posOffset>419735</wp:posOffset>
            </wp:positionV>
            <wp:extent cx="5821045" cy="80264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045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745">
        <w:rPr>
          <w:rFonts w:eastAsia="Arial"/>
        </w:rPr>
        <w:t xml:space="preserve">Property </w:t>
      </w:r>
      <w:r w:rsidR="0009683B">
        <w:rPr>
          <w:rFonts w:eastAsia="Arial"/>
        </w:rPr>
        <w:t>and</w:t>
      </w:r>
      <w:r>
        <w:rPr>
          <w:rFonts w:eastAsia="Arial"/>
          <w:spacing w:val="4"/>
        </w:rPr>
        <w:t xml:space="preserve"> </w:t>
      </w:r>
      <w:r>
        <w:rPr>
          <w:rFonts w:eastAsia="Arial"/>
          <w:spacing w:val="-8"/>
        </w:rPr>
        <w:t>A</w:t>
      </w:r>
      <w:r>
        <w:rPr>
          <w:rFonts w:eastAsia="Arial"/>
          <w:spacing w:val="1"/>
        </w:rPr>
        <w:t>sse</w:t>
      </w:r>
      <w:r>
        <w:rPr>
          <w:rFonts w:eastAsia="Arial"/>
        </w:rPr>
        <w:t xml:space="preserve">t </w:t>
      </w:r>
      <w:r>
        <w:rPr>
          <w:rFonts w:eastAsia="Arial"/>
          <w:spacing w:val="-1"/>
        </w:rPr>
        <w:t>M</w:t>
      </w:r>
      <w:r>
        <w:rPr>
          <w:rFonts w:eastAsia="Arial"/>
          <w:spacing w:val="1"/>
        </w:rPr>
        <w:t>a</w:t>
      </w:r>
      <w:r>
        <w:rPr>
          <w:rFonts w:eastAsia="Arial"/>
          <w:spacing w:val="2"/>
        </w:rPr>
        <w:t>n</w:t>
      </w:r>
      <w:r>
        <w:rPr>
          <w:rFonts w:eastAsia="Arial"/>
          <w:spacing w:val="1"/>
        </w:rPr>
        <w:t>a</w:t>
      </w:r>
      <w:r>
        <w:rPr>
          <w:rFonts w:eastAsia="Arial"/>
        </w:rPr>
        <w:t>g</w:t>
      </w:r>
      <w:r>
        <w:rPr>
          <w:rFonts w:eastAsia="Arial"/>
          <w:spacing w:val="1"/>
        </w:rPr>
        <w:t>e</w:t>
      </w:r>
      <w:r>
        <w:rPr>
          <w:rFonts w:eastAsia="Arial"/>
        </w:rPr>
        <w:t>m</w:t>
      </w:r>
      <w:r>
        <w:rPr>
          <w:rFonts w:eastAsia="Arial"/>
          <w:spacing w:val="1"/>
        </w:rPr>
        <w:t>e</w:t>
      </w:r>
      <w:r>
        <w:rPr>
          <w:rFonts w:eastAsia="Arial"/>
        </w:rPr>
        <w:t>nt</w:t>
      </w:r>
    </w:p>
    <w:p w14:paraId="329D51C9" w14:textId="77777777" w:rsidR="00B71DE1" w:rsidRDefault="00F62FB6" w:rsidP="00B71DE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Director – Commercial Estate &amp; Investment: Freddie Murray</w:t>
      </w:r>
    </w:p>
    <w:p w14:paraId="1919CA11" w14:textId="3072791E" w:rsidR="00EE66E0" w:rsidRPr="00B71DE1" w:rsidRDefault="00654745" w:rsidP="00B71DE1">
      <w:pPr>
        <w:spacing w:after="120"/>
        <w:ind w:left="284"/>
        <w:rPr>
          <w:rFonts w:ascii="Arial" w:hAnsi="Arial" w:cs="Arial"/>
        </w:rPr>
      </w:pPr>
      <w:r>
        <w:rPr>
          <w:rFonts w:ascii="Arial" w:eastAsia="Arial" w:hAnsi="Arial" w:cs="Arial"/>
          <w:sz w:val="18"/>
          <w:szCs w:val="18"/>
        </w:rPr>
        <w:t xml:space="preserve">Magistrates Building, </w:t>
      </w:r>
      <w:r w:rsidR="00695F0A">
        <w:rPr>
          <w:rFonts w:ascii="Arial" w:eastAsia="Arial" w:hAnsi="Arial" w:cs="Arial"/>
          <w:spacing w:val="5"/>
          <w:sz w:val="18"/>
          <w:szCs w:val="18"/>
        </w:rPr>
        <w:t>W</w:t>
      </w:r>
      <w:r w:rsidR="00695F0A">
        <w:rPr>
          <w:rFonts w:ascii="Arial" w:eastAsia="Arial" w:hAnsi="Arial" w:cs="Arial"/>
          <w:spacing w:val="-2"/>
          <w:sz w:val="18"/>
          <w:szCs w:val="18"/>
        </w:rPr>
        <w:t>a</w:t>
      </w:r>
      <w:r w:rsidR="00695F0A">
        <w:rPr>
          <w:rFonts w:ascii="Arial" w:eastAsia="Arial" w:hAnsi="Arial" w:cs="Arial"/>
          <w:spacing w:val="1"/>
          <w:sz w:val="18"/>
          <w:szCs w:val="18"/>
        </w:rPr>
        <w:t>l</w:t>
      </w:r>
      <w:r w:rsidR="00695F0A">
        <w:rPr>
          <w:rFonts w:ascii="Arial" w:eastAsia="Arial" w:hAnsi="Arial" w:cs="Arial"/>
          <w:sz w:val="18"/>
          <w:szCs w:val="18"/>
        </w:rPr>
        <w:t>t</w:t>
      </w:r>
      <w:r w:rsidR="00695F0A">
        <w:rPr>
          <w:rFonts w:ascii="Arial" w:eastAsia="Arial" w:hAnsi="Arial" w:cs="Arial"/>
          <w:spacing w:val="-2"/>
          <w:sz w:val="18"/>
          <w:szCs w:val="18"/>
        </w:rPr>
        <w:t>h</w:t>
      </w:r>
      <w:r w:rsidR="00695F0A">
        <w:rPr>
          <w:rFonts w:ascii="Arial" w:eastAsia="Arial" w:hAnsi="Arial" w:cs="Arial"/>
          <w:spacing w:val="1"/>
          <w:sz w:val="18"/>
          <w:szCs w:val="18"/>
        </w:rPr>
        <w:t>a</w:t>
      </w:r>
      <w:r w:rsidR="00695F0A">
        <w:rPr>
          <w:rFonts w:ascii="Arial" w:eastAsia="Arial" w:hAnsi="Arial" w:cs="Arial"/>
          <w:sz w:val="18"/>
          <w:szCs w:val="18"/>
        </w:rPr>
        <w:t>m</w:t>
      </w:r>
      <w:r w:rsidR="00695F0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695F0A">
        <w:rPr>
          <w:rFonts w:ascii="Arial" w:eastAsia="Arial" w:hAnsi="Arial" w:cs="Arial"/>
          <w:sz w:val="18"/>
          <w:szCs w:val="18"/>
        </w:rPr>
        <w:t>F</w:t>
      </w:r>
      <w:r w:rsidR="00695F0A">
        <w:rPr>
          <w:rFonts w:ascii="Arial" w:eastAsia="Arial" w:hAnsi="Arial" w:cs="Arial"/>
          <w:spacing w:val="1"/>
          <w:sz w:val="18"/>
          <w:szCs w:val="18"/>
        </w:rPr>
        <w:t>o</w:t>
      </w:r>
      <w:r w:rsidR="00695F0A">
        <w:rPr>
          <w:rFonts w:ascii="Arial" w:eastAsia="Arial" w:hAnsi="Arial" w:cs="Arial"/>
          <w:sz w:val="18"/>
          <w:szCs w:val="18"/>
        </w:rPr>
        <w:t>r</w:t>
      </w:r>
      <w:r w:rsidR="00695F0A">
        <w:rPr>
          <w:rFonts w:ascii="Arial" w:eastAsia="Arial" w:hAnsi="Arial" w:cs="Arial"/>
          <w:spacing w:val="-2"/>
          <w:sz w:val="18"/>
          <w:szCs w:val="18"/>
        </w:rPr>
        <w:t>e</w:t>
      </w:r>
      <w:r w:rsidR="00695F0A">
        <w:rPr>
          <w:rFonts w:ascii="Arial" w:eastAsia="Arial" w:hAnsi="Arial" w:cs="Arial"/>
          <w:spacing w:val="1"/>
          <w:sz w:val="18"/>
          <w:szCs w:val="18"/>
        </w:rPr>
        <w:t>s</w:t>
      </w:r>
      <w:r w:rsidR="00695F0A">
        <w:rPr>
          <w:rFonts w:ascii="Arial" w:eastAsia="Arial" w:hAnsi="Arial" w:cs="Arial"/>
          <w:sz w:val="18"/>
          <w:szCs w:val="18"/>
        </w:rPr>
        <w:t>t</w:t>
      </w:r>
      <w:r w:rsidR="00695F0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95F0A">
        <w:rPr>
          <w:rFonts w:ascii="Arial" w:eastAsia="Arial" w:hAnsi="Arial" w:cs="Arial"/>
          <w:spacing w:val="-2"/>
          <w:sz w:val="18"/>
          <w:szCs w:val="18"/>
        </w:rPr>
        <w:t>T</w:t>
      </w:r>
      <w:r w:rsidR="00695F0A">
        <w:rPr>
          <w:rFonts w:ascii="Arial" w:eastAsia="Arial" w:hAnsi="Arial" w:cs="Arial"/>
          <w:spacing w:val="1"/>
          <w:sz w:val="18"/>
          <w:szCs w:val="18"/>
        </w:rPr>
        <w:t>o</w:t>
      </w:r>
      <w:r w:rsidR="00695F0A">
        <w:rPr>
          <w:rFonts w:ascii="Arial" w:eastAsia="Arial" w:hAnsi="Arial" w:cs="Arial"/>
          <w:sz w:val="18"/>
          <w:szCs w:val="18"/>
        </w:rPr>
        <w:t>wn</w:t>
      </w:r>
      <w:r w:rsidR="00695F0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95F0A">
        <w:rPr>
          <w:rFonts w:ascii="Arial" w:eastAsia="Arial" w:hAnsi="Arial" w:cs="Arial"/>
          <w:sz w:val="18"/>
          <w:szCs w:val="18"/>
        </w:rPr>
        <w:t>H</w:t>
      </w:r>
      <w:r w:rsidR="00695F0A">
        <w:rPr>
          <w:rFonts w:ascii="Arial" w:eastAsia="Arial" w:hAnsi="Arial" w:cs="Arial"/>
          <w:spacing w:val="1"/>
          <w:sz w:val="18"/>
          <w:szCs w:val="18"/>
        </w:rPr>
        <w:t>al</w:t>
      </w:r>
      <w:r w:rsidR="00695F0A">
        <w:rPr>
          <w:rFonts w:ascii="Arial" w:eastAsia="Arial" w:hAnsi="Arial" w:cs="Arial"/>
          <w:sz w:val="18"/>
          <w:szCs w:val="18"/>
        </w:rPr>
        <w:t>l</w:t>
      </w:r>
      <w:r w:rsidR="00695F0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95F0A">
        <w:rPr>
          <w:rFonts w:ascii="Arial" w:eastAsia="Arial" w:hAnsi="Arial" w:cs="Arial"/>
          <w:spacing w:val="-3"/>
          <w:sz w:val="18"/>
          <w:szCs w:val="18"/>
        </w:rPr>
        <w:t>C</w:t>
      </w:r>
      <w:r w:rsidR="00695F0A">
        <w:rPr>
          <w:rFonts w:ascii="Arial" w:eastAsia="Arial" w:hAnsi="Arial" w:cs="Arial"/>
          <w:spacing w:val="1"/>
          <w:sz w:val="18"/>
          <w:szCs w:val="18"/>
        </w:rPr>
        <w:t>om</w:t>
      </w:r>
      <w:r w:rsidR="00695F0A">
        <w:rPr>
          <w:rFonts w:ascii="Arial" w:eastAsia="Arial" w:hAnsi="Arial" w:cs="Arial"/>
          <w:spacing w:val="-2"/>
          <w:sz w:val="18"/>
          <w:szCs w:val="18"/>
        </w:rPr>
        <w:t>p</w:t>
      </w:r>
      <w:r w:rsidR="00695F0A">
        <w:rPr>
          <w:rFonts w:ascii="Arial" w:eastAsia="Arial" w:hAnsi="Arial" w:cs="Arial"/>
          <w:spacing w:val="1"/>
          <w:sz w:val="18"/>
          <w:szCs w:val="18"/>
        </w:rPr>
        <w:t>le</w:t>
      </w:r>
      <w:r w:rsidR="00695F0A">
        <w:rPr>
          <w:rFonts w:ascii="Arial" w:eastAsia="Arial" w:hAnsi="Arial" w:cs="Arial"/>
          <w:spacing w:val="-4"/>
          <w:sz w:val="18"/>
          <w:szCs w:val="18"/>
        </w:rPr>
        <w:t>x</w:t>
      </w:r>
      <w:r w:rsidR="00695F0A">
        <w:rPr>
          <w:rFonts w:ascii="Arial" w:eastAsia="Arial" w:hAnsi="Arial" w:cs="Arial"/>
          <w:sz w:val="18"/>
          <w:szCs w:val="18"/>
        </w:rPr>
        <w:t>,</w:t>
      </w:r>
      <w:r w:rsidR="00695F0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1A </w:t>
      </w:r>
      <w:proofErr w:type="spellStart"/>
      <w:r>
        <w:rPr>
          <w:rFonts w:ascii="Arial" w:eastAsia="Arial" w:hAnsi="Arial" w:cs="Arial"/>
          <w:sz w:val="18"/>
          <w:szCs w:val="18"/>
        </w:rPr>
        <w:t>Farnan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Ave</w:t>
      </w:r>
      <w:r w:rsidR="0009683B">
        <w:rPr>
          <w:rFonts w:ascii="Arial" w:eastAsia="Arial" w:hAnsi="Arial" w:cs="Arial"/>
          <w:sz w:val="18"/>
          <w:szCs w:val="18"/>
        </w:rPr>
        <w:t>nue</w:t>
      </w:r>
      <w:r w:rsidR="00695F0A">
        <w:rPr>
          <w:rFonts w:ascii="Arial" w:eastAsia="Arial" w:hAnsi="Arial" w:cs="Arial"/>
          <w:sz w:val="18"/>
          <w:szCs w:val="18"/>
        </w:rPr>
        <w:t>,</w:t>
      </w:r>
      <w:r w:rsidR="00695F0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 w:rsidR="00695F0A">
        <w:rPr>
          <w:rFonts w:ascii="Arial" w:eastAsia="Arial" w:hAnsi="Arial" w:cs="Arial"/>
          <w:spacing w:val="5"/>
          <w:sz w:val="18"/>
          <w:szCs w:val="18"/>
        </w:rPr>
        <w:t>W</w:t>
      </w:r>
      <w:r w:rsidR="00695F0A">
        <w:rPr>
          <w:rFonts w:ascii="Arial" w:eastAsia="Arial" w:hAnsi="Arial" w:cs="Arial"/>
          <w:spacing w:val="-2"/>
          <w:sz w:val="18"/>
          <w:szCs w:val="18"/>
        </w:rPr>
        <w:t>al</w:t>
      </w:r>
      <w:r w:rsidR="00695F0A">
        <w:rPr>
          <w:rFonts w:ascii="Arial" w:eastAsia="Arial" w:hAnsi="Arial" w:cs="Arial"/>
          <w:sz w:val="18"/>
          <w:szCs w:val="18"/>
        </w:rPr>
        <w:t>t</w:t>
      </w:r>
      <w:r w:rsidR="00695F0A">
        <w:rPr>
          <w:rFonts w:ascii="Arial" w:eastAsia="Arial" w:hAnsi="Arial" w:cs="Arial"/>
          <w:spacing w:val="-2"/>
          <w:sz w:val="18"/>
          <w:szCs w:val="18"/>
        </w:rPr>
        <w:t>h</w:t>
      </w:r>
      <w:r w:rsidR="00695F0A">
        <w:rPr>
          <w:rFonts w:ascii="Arial" w:eastAsia="Arial" w:hAnsi="Arial" w:cs="Arial"/>
          <w:spacing w:val="1"/>
          <w:sz w:val="18"/>
          <w:szCs w:val="18"/>
        </w:rPr>
        <w:t>a</w:t>
      </w:r>
      <w:r w:rsidR="00695F0A">
        <w:rPr>
          <w:rFonts w:ascii="Arial" w:eastAsia="Arial" w:hAnsi="Arial" w:cs="Arial"/>
          <w:spacing w:val="-1"/>
          <w:sz w:val="18"/>
          <w:szCs w:val="18"/>
        </w:rPr>
        <w:t>m</w:t>
      </w:r>
      <w:r w:rsidR="00695F0A">
        <w:rPr>
          <w:rFonts w:ascii="Arial" w:eastAsia="Arial" w:hAnsi="Arial" w:cs="Arial"/>
          <w:spacing w:val="1"/>
          <w:sz w:val="18"/>
          <w:szCs w:val="18"/>
        </w:rPr>
        <w:t>s</w:t>
      </w:r>
      <w:r w:rsidR="00695F0A">
        <w:rPr>
          <w:rFonts w:ascii="Arial" w:eastAsia="Arial" w:hAnsi="Arial" w:cs="Arial"/>
          <w:sz w:val="18"/>
          <w:szCs w:val="18"/>
        </w:rPr>
        <w:t>t</w:t>
      </w:r>
      <w:r w:rsidR="00695F0A">
        <w:rPr>
          <w:rFonts w:ascii="Arial" w:eastAsia="Arial" w:hAnsi="Arial" w:cs="Arial"/>
          <w:spacing w:val="1"/>
          <w:sz w:val="18"/>
          <w:szCs w:val="18"/>
        </w:rPr>
        <w:t>o</w:t>
      </w:r>
      <w:r w:rsidR="00695F0A">
        <w:rPr>
          <w:rFonts w:ascii="Arial" w:eastAsia="Arial" w:hAnsi="Arial" w:cs="Arial"/>
          <w:spacing w:val="-3"/>
          <w:sz w:val="18"/>
          <w:szCs w:val="18"/>
        </w:rPr>
        <w:t>w</w:t>
      </w:r>
      <w:proofErr w:type="spellEnd"/>
      <w:r w:rsidR="00695F0A">
        <w:rPr>
          <w:rFonts w:ascii="Arial" w:eastAsia="Arial" w:hAnsi="Arial" w:cs="Arial"/>
          <w:sz w:val="18"/>
          <w:szCs w:val="18"/>
        </w:rPr>
        <w:t>,</w:t>
      </w:r>
      <w:r w:rsidR="00695F0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95F0A">
        <w:rPr>
          <w:rFonts w:ascii="Arial" w:eastAsia="Arial" w:hAnsi="Arial" w:cs="Arial"/>
          <w:sz w:val="18"/>
          <w:szCs w:val="18"/>
        </w:rPr>
        <w:t>E</w:t>
      </w:r>
      <w:r w:rsidR="00695F0A">
        <w:rPr>
          <w:rFonts w:ascii="Arial" w:eastAsia="Arial" w:hAnsi="Arial" w:cs="Arial"/>
          <w:spacing w:val="1"/>
          <w:sz w:val="18"/>
          <w:szCs w:val="18"/>
        </w:rPr>
        <w:t>1</w:t>
      </w:r>
      <w:r w:rsidR="00695F0A">
        <w:rPr>
          <w:rFonts w:ascii="Arial" w:eastAsia="Arial" w:hAnsi="Arial" w:cs="Arial"/>
          <w:sz w:val="18"/>
          <w:szCs w:val="18"/>
        </w:rPr>
        <w:t>7</w:t>
      </w:r>
      <w:r w:rsidR="00695F0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95F0A">
        <w:rPr>
          <w:rFonts w:ascii="Arial" w:eastAsia="Arial" w:hAnsi="Arial" w:cs="Arial"/>
          <w:spacing w:val="-2"/>
          <w:sz w:val="18"/>
          <w:szCs w:val="18"/>
        </w:rPr>
        <w:t>4</w:t>
      </w:r>
      <w:r w:rsidR="0009683B">
        <w:rPr>
          <w:rFonts w:ascii="Arial" w:eastAsia="Arial" w:hAnsi="Arial" w:cs="Arial"/>
          <w:spacing w:val="-2"/>
          <w:sz w:val="18"/>
          <w:szCs w:val="18"/>
        </w:rPr>
        <w:t>NX</w:t>
      </w:r>
    </w:p>
    <w:p w14:paraId="0D69AA92" w14:textId="77777777" w:rsidR="00EE66E0" w:rsidRDefault="00EE66E0">
      <w:pPr>
        <w:spacing w:after="0" w:line="200" w:lineRule="exact"/>
        <w:rPr>
          <w:sz w:val="20"/>
          <w:szCs w:val="20"/>
        </w:rPr>
      </w:pPr>
    </w:p>
    <w:p w14:paraId="7681B61A" w14:textId="77777777" w:rsidR="00F62FB6" w:rsidRDefault="00F62FB6" w:rsidP="00F62FB6">
      <w:pPr>
        <w:pStyle w:val="CoverSheetSubjectText"/>
        <w:jc w:val="left"/>
        <w:rPr>
          <w:rFonts w:eastAsia="Arial"/>
          <w:b/>
          <w:bCs/>
          <w:spacing w:val="1"/>
          <w:sz w:val="36"/>
          <w:szCs w:val="36"/>
        </w:rPr>
      </w:pPr>
    </w:p>
    <w:p w14:paraId="01304109" w14:textId="76568860" w:rsidR="00005DFA" w:rsidRDefault="00540CBC" w:rsidP="00005DFA">
      <w:pPr>
        <w:pStyle w:val="CoverSheetSubjectText"/>
        <w:ind w:firstLine="284"/>
        <w:rPr>
          <w:rFonts w:eastAsia="Arial"/>
          <w:b/>
          <w:bCs/>
          <w:sz w:val="36"/>
          <w:szCs w:val="36"/>
        </w:rPr>
      </w:pPr>
      <w:r>
        <w:rPr>
          <w:rFonts w:eastAsia="Arial"/>
          <w:b/>
          <w:bCs/>
          <w:sz w:val="36"/>
          <w:szCs w:val="36"/>
        </w:rPr>
        <w:t xml:space="preserve">EXPRESSION OF </w:t>
      </w:r>
      <w:r w:rsidR="00AE13F1">
        <w:rPr>
          <w:rFonts w:eastAsia="Arial"/>
          <w:b/>
          <w:bCs/>
          <w:sz w:val="36"/>
          <w:szCs w:val="36"/>
        </w:rPr>
        <w:t>INTEREST</w:t>
      </w:r>
      <w:r w:rsidR="00120E49">
        <w:rPr>
          <w:rFonts w:eastAsia="Arial"/>
          <w:b/>
          <w:bCs/>
          <w:sz w:val="36"/>
          <w:szCs w:val="36"/>
        </w:rPr>
        <w:t xml:space="preserve"> FOR SMALL BUSINESS PREMISES</w:t>
      </w:r>
      <w:r w:rsidR="00F62FB6">
        <w:rPr>
          <w:rFonts w:eastAsia="Arial"/>
          <w:b/>
          <w:bCs/>
          <w:sz w:val="36"/>
          <w:szCs w:val="36"/>
        </w:rPr>
        <w:t>:</w:t>
      </w:r>
    </w:p>
    <w:p w14:paraId="40CA1B55" w14:textId="27EAAA8A" w:rsidR="00F62FB6" w:rsidRDefault="00FC7B09" w:rsidP="00005DFA">
      <w:pPr>
        <w:pStyle w:val="CoverSheetSubjectText"/>
        <w:ind w:firstLine="284"/>
        <w:rPr>
          <w:rFonts w:eastAsia="Arial"/>
          <w:b/>
          <w:bCs/>
          <w:sz w:val="36"/>
          <w:szCs w:val="36"/>
        </w:rPr>
      </w:pPr>
      <w:r>
        <w:rPr>
          <w:rFonts w:eastAsia="Arial"/>
          <w:b/>
          <w:bCs/>
          <w:sz w:val="36"/>
          <w:szCs w:val="36"/>
        </w:rPr>
        <w:t>Ground Floor,</w:t>
      </w:r>
    </w:p>
    <w:p w14:paraId="0600DA61" w14:textId="4F17210E" w:rsidR="00F62FB6" w:rsidRDefault="00FC7B09" w:rsidP="00005DFA">
      <w:pPr>
        <w:pStyle w:val="CoverSheetSubjectText"/>
      </w:pPr>
      <w:r>
        <w:rPr>
          <w:rFonts w:eastAsia="Arial"/>
          <w:b/>
          <w:bCs/>
          <w:sz w:val="36"/>
          <w:szCs w:val="36"/>
        </w:rPr>
        <w:t>1</w:t>
      </w:r>
      <w:r w:rsidR="00F62FB6" w:rsidRPr="00F62FB6">
        <w:rPr>
          <w:rFonts w:eastAsia="Arial"/>
          <w:b/>
          <w:bCs/>
          <w:sz w:val="36"/>
          <w:szCs w:val="36"/>
        </w:rPr>
        <w:t xml:space="preserve"> Hoe Street, London E17 4QH</w:t>
      </w:r>
    </w:p>
    <w:p w14:paraId="58BF9606" w14:textId="77777777" w:rsidR="00EE66E0" w:rsidRDefault="00EE66E0">
      <w:pPr>
        <w:spacing w:before="19" w:after="0" w:line="260" w:lineRule="exact"/>
        <w:rPr>
          <w:sz w:val="26"/>
          <w:szCs w:val="26"/>
        </w:rPr>
      </w:pPr>
    </w:p>
    <w:p w14:paraId="43BCFFC4" w14:textId="77777777" w:rsidR="00EE66E0" w:rsidRDefault="00EE66E0">
      <w:pPr>
        <w:spacing w:before="2" w:after="0" w:line="280" w:lineRule="exact"/>
        <w:rPr>
          <w:sz w:val="28"/>
          <w:szCs w:val="28"/>
        </w:rPr>
      </w:pPr>
    </w:p>
    <w:p w14:paraId="44ACD1B1" w14:textId="76598CED" w:rsidR="00EE66E0" w:rsidRDefault="00EE66E0" w:rsidP="00C9076F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1DD3404" w14:textId="37CCDB62" w:rsidR="00C9076F" w:rsidRDefault="00C9076F" w:rsidP="00C9076F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3BCAACF" w14:textId="76D7DDFA" w:rsidR="00B50FE9" w:rsidRDefault="001372D5" w:rsidP="00954FC5">
      <w:pPr>
        <w:spacing w:after="0" w:line="240" w:lineRule="auto"/>
        <w:ind w:left="720" w:right="-2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26BC484" wp14:editId="726F5AB7">
            <wp:extent cx="11807825" cy="6605403"/>
            <wp:effectExtent l="0" t="0" r="317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8513" cy="661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B464A" w14:textId="77777777" w:rsidR="003151E1" w:rsidRDefault="003151E1" w:rsidP="00954FC5">
      <w:pPr>
        <w:spacing w:after="0" w:line="240" w:lineRule="auto"/>
        <w:ind w:left="720" w:right="-20"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0A6D777F" w14:textId="248DEDD9" w:rsidR="00663302" w:rsidRPr="003151E1" w:rsidRDefault="00663302" w:rsidP="00954FC5">
      <w:pPr>
        <w:spacing w:after="0" w:line="240" w:lineRule="auto"/>
        <w:ind w:left="720" w:right="-20"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4D4FA305" w14:textId="77777777" w:rsidR="004A192A" w:rsidRPr="003151E1" w:rsidRDefault="00663302" w:rsidP="00663302">
      <w:pPr>
        <w:spacing w:after="120" w:line="285" w:lineRule="auto"/>
        <w:rPr>
          <w:rFonts w:ascii="Arial" w:eastAsia="Times New Roman" w:hAnsi="Arial" w:cs="Arial"/>
          <w:b/>
          <w:bCs/>
          <w:caps/>
          <w:color w:val="193319"/>
          <w:kern w:val="28"/>
          <w:sz w:val="20"/>
          <w:szCs w:val="20"/>
          <w:lang w:val="en-GB" w:eastAsia="en-GB"/>
          <w14:cntxtAlts/>
        </w:rPr>
      </w:pPr>
      <w:r w:rsidRPr="003151E1">
        <w:rPr>
          <w:rFonts w:ascii="Arial" w:eastAsia="Times New Roman" w:hAnsi="Arial" w:cs="Arial"/>
          <w:b/>
          <w:bCs/>
          <w:caps/>
          <w:color w:val="193319"/>
          <w:kern w:val="28"/>
          <w:sz w:val="20"/>
          <w:szCs w:val="20"/>
          <w:lang w:val="en-GB" w:eastAsia="en-GB"/>
          <w14:cntxtAlts/>
        </w:rPr>
        <w:lastRenderedPageBreak/>
        <w:t xml:space="preserve">Description:  </w:t>
      </w:r>
    </w:p>
    <w:p w14:paraId="3B8883DB" w14:textId="77777777" w:rsidR="000B5271" w:rsidRDefault="00A14A1A" w:rsidP="004A192A">
      <w:pPr>
        <w:widowControl/>
        <w:shd w:val="clear" w:color="auto" w:fill="FFFFFF"/>
        <w:spacing w:after="203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</w:pPr>
      <w:r w:rsidRPr="00A14A1A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>Th</w:t>
      </w:r>
      <w:r w:rsidR="00CB76B7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 xml:space="preserve">is </w:t>
      </w:r>
      <w:r w:rsidR="00220745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 xml:space="preserve">newly built mixed-use </w:t>
      </w:r>
      <w:r w:rsidR="006917F6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 xml:space="preserve">commercial </w:t>
      </w:r>
      <w:r w:rsidR="00220745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 xml:space="preserve">premises on the </w:t>
      </w:r>
      <w:r w:rsidR="00220745" w:rsidRPr="00220745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 xml:space="preserve">Hoe Street </w:t>
      </w:r>
      <w:r w:rsidR="00EF2EF1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 xml:space="preserve">has become a </w:t>
      </w:r>
      <w:r w:rsidR="00CB76B7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>g</w:t>
      </w:r>
      <w:r w:rsidR="00220745" w:rsidRPr="00220745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 xml:space="preserve">allery </w:t>
      </w:r>
      <w:r w:rsidR="00EF2EF1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 xml:space="preserve">of </w:t>
      </w:r>
      <w:r w:rsidR="00220745" w:rsidRPr="00220745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>exhibition space for modern and contemporary art run in partnership with the award-winning William Morris Gallery</w:t>
      </w:r>
      <w:r w:rsidR="00220745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 xml:space="preserve">. </w:t>
      </w:r>
      <w:r w:rsidR="009D119B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>One Hoe</w:t>
      </w:r>
      <w:r w:rsidR="00CB76B7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 xml:space="preserve"> Street was </w:t>
      </w:r>
      <w:r w:rsidR="009D119B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 xml:space="preserve">a space that became the hub </w:t>
      </w:r>
      <w:r w:rsidR="006917F6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>for</w:t>
      </w:r>
      <w:r w:rsidR="009D119B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 xml:space="preserve"> the London Borough of Culture in 2019 for art installations, networking sessions, talks, children’s events and more.</w:t>
      </w:r>
      <w:r w:rsidR="000B5271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 xml:space="preserve"> </w:t>
      </w:r>
    </w:p>
    <w:p w14:paraId="429A36EC" w14:textId="19DA689F" w:rsidR="00A14A1A" w:rsidRDefault="000B5271" w:rsidP="004A192A">
      <w:pPr>
        <w:widowControl/>
        <w:shd w:val="clear" w:color="auto" w:fill="FFFFFF"/>
        <w:spacing w:after="203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</w:pPr>
      <w:r>
        <w:rPr>
          <w:rFonts w:ascii="Arial" w:hAnsi="Arial" w:cs="Arial"/>
          <w:color w:val="000000"/>
          <w:shd w:val="clear" w:color="auto" w:fill="FFFFFF"/>
        </w:rPr>
        <w:t>One Hoe Street was a key part of the legacy of Waltham Forest’s year as a London Borough of Culture, continuing the Council’s commitment to the arts.</w:t>
      </w:r>
    </w:p>
    <w:p w14:paraId="187573B2" w14:textId="37EACC55" w:rsidR="00663302" w:rsidRPr="00663302" w:rsidRDefault="00800FA7" w:rsidP="00AE13F1">
      <w:pPr>
        <w:spacing w:after="120" w:line="285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>The premise is</w:t>
      </w:r>
      <w:r w:rsidR="004A192A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 xml:space="preserve"> close to </w:t>
      </w:r>
      <w:r w:rsidR="00663302" w:rsidRPr="00663302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>Walthamstow market, Selbourne Walk and numerous independent shops and stalls, alongside the high street brands, means Walthamstow itself is great for shopping and Dine-</w:t>
      </w:r>
      <w:r w:rsidR="00CB2F3B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>in</w:t>
      </w:r>
      <w:r w:rsidR="004A192A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>.  The Victoria Line station at Walthamstow is just a</w:t>
      </w:r>
      <w:r w:rsidR="006B10A8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 xml:space="preserve"> short</w:t>
      </w:r>
      <w:r w:rsidR="004A192A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 xml:space="preserve">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>10</w:t>
      </w:r>
      <w:r w:rsidR="006B10A8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>-minute</w:t>
      </w:r>
      <w:r w:rsidR="004A192A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 xml:space="preserve"> w</w:t>
      </w:r>
      <w:r w:rsidR="006B10A8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 xml:space="preserve">alk away, so has great access to the City and is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>15</w:t>
      </w:r>
      <w:r w:rsidR="006B10A8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 xml:space="preserve"> minutes by road from the A406 North Circular, we near by car parking at The Mall.</w:t>
      </w:r>
    </w:p>
    <w:p w14:paraId="6CE43B11" w14:textId="0431A9B6" w:rsidR="00663302" w:rsidRPr="00663302" w:rsidRDefault="00663302" w:rsidP="00AE13F1">
      <w:pPr>
        <w:spacing w:after="120" w:line="285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</w:pPr>
      <w:r w:rsidRPr="00663302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 xml:space="preserve">The </w:t>
      </w:r>
      <w:r w:rsidR="006B10A8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 xml:space="preserve">new commercial unit </w:t>
      </w:r>
      <w:r w:rsidR="006917F6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>is</w:t>
      </w:r>
      <w:r w:rsidRPr="00663302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 xml:space="preserve"> suitable for </w:t>
      </w:r>
      <w:r w:rsidR="006B10A8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>numerous uses including</w:t>
      </w:r>
      <w:r w:rsidR="00EF2EF1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 xml:space="preserve"> B1 (Office use) and D1 community space use and potential change of use with Landlord consent to planning use class E.</w:t>
      </w:r>
    </w:p>
    <w:p w14:paraId="5DB59E29" w14:textId="101AFE43" w:rsidR="003B3976" w:rsidRDefault="00663302" w:rsidP="00663302">
      <w:pPr>
        <w:spacing w:after="12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</w:pPr>
      <w:r w:rsidRPr="00663302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 xml:space="preserve">The council is seeking </w:t>
      </w:r>
      <w:r w:rsidR="00E65C07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 xml:space="preserve">expressions of interest from </w:t>
      </w:r>
      <w:r w:rsidRPr="00663302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>innovative and unique business</w:t>
      </w:r>
      <w:r w:rsidR="00E65C07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>es for this new exciting opportunity.</w:t>
      </w:r>
    </w:p>
    <w:p w14:paraId="5C477218" w14:textId="25F63E31" w:rsidR="003B3976" w:rsidRDefault="003B3976" w:rsidP="00663302">
      <w:pPr>
        <w:spacing w:after="120" w:line="285" w:lineRule="auto"/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GB" w:eastAsia="en-GB"/>
          <w14:cntxtAlts/>
        </w:rPr>
      </w:pPr>
      <w:r w:rsidRPr="003B3976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GB" w:eastAsia="en-GB"/>
          <w14:cntxtAlts/>
        </w:rPr>
        <w:t>New Term</w:t>
      </w:r>
    </w:p>
    <w:p w14:paraId="72BCA9C6" w14:textId="786A3021" w:rsidR="003B3976" w:rsidRPr="003B3976" w:rsidRDefault="003B3976" w:rsidP="00663302">
      <w:pPr>
        <w:spacing w:after="120" w:line="285" w:lineRule="auto"/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GB" w:eastAsia="en-GB"/>
          <w14:cntxtAlts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GB" w:eastAsia="en-GB"/>
          <w14:cntxtAlts/>
        </w:rPr>
        <w:t>Rent at £</w:t>
      </w:r>
      <w:r w:rsidR="00805F81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GB" w:eastAsia="en-GB"/>
          <w14:cntxtAlts/>
        </w:rPr>
        <w:t>90</w:t>
      </w: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GB" w:eastAsia="en-GB"/>
          <w14:cntxtAlts/>
        </w:rPr>
        <w:t xml:space="preserve">,000 pa. </w:t>
      </w:r>
      <w:r w:rsidR="00245278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GB" w:eastAsia="en-GB"/>
          <w14:cntxtAlts/>
        </w:rPr>
        <w:t>including service charges.</w:t>
      </w:r>
    </w:p>
    <w:p w14:paraId="2ED231AD" w14:textId="7C5CA129" w:rsidR="003B3976" w:rsidRDefault="003B3976" w:rsidP="00663302">
      <w:pPr>
        <w:spacing w:after="12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>New FRI lease for a term of 10 years with single upwards only rent reviews after 5 year</w:t>
      </w:r>
      <w:r w:rsidR="000B5271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>.</w:t>
      </w:r>
    </w:p>
    <w:p w14:paraId="5755BCF0" w14:textId="77777777" w:rsidR="003B3976" w:rsidRPr="00805F81" w:rsidRDefault="003B3976" w:rsidP="00663302">
      <w:pPr>
        <w:spacing w:after="12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val="en-GB" w:eastAsia="en-GB"/>
          <w14:cntxtAlts/>
        </w:rPr>
      </w:pPr>
    </w:p>
    <w:p w14:paraId="22DA2819" w14:textId="3FF72B52" w:rsidR="00E65C07" w:rsidRPr="00805F81" w:rsidRDefault="00E65C07" w:rsidP="00663302">
      <w:pPr>
        <w:spacing w:after="120" w:line="285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GB" w:eastAsia="en-GB"/>
          <w14:cntxtAlts/>
        </w:rPr>
      </w:pPr>
      <w:r w:rsidRPr="00805F81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GB" w:eastAsia="en-GB"/>
          <w14:cntxtAlts/>
        </w:rPr>
        <w:t>Floor Areas:</w:t>
      </w:r>
      <w:r w:rsidR="00A14A1A" w:rsidRPr="00805F81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GB" w:eastAsia="en-GB"/>
          <w14:cntxtAlts/>
        </w:rPr>
        <w:t xml:space="preserve"> (see layout plans at Appendix 1)</w:t>
      </w:r>
    </w:p>
    <w:p w14:paraId="5E5A17BB" w14:textId="77777777" w:rsidR="00822C0C" w:rsidRPr="00805F81" w:rsidRDefault="00EF2EF1" w:rsidP="00663302">
      <w:pPr>
        <w:spacing w:after="120" w:line="285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GB" w:eastAsia="en-GB"/>
          <w14:cntxtAlts/>
        </w:rPr>
      </w:pPr>
      <w:r w:rsidRPr="00805F81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GB" w:eastAsia="en-GB"/>
          <w14:cntxtAlts/>
        </w:rPr>
        <w:t xml:space="preserve">Arrange on the ground </w:t>
      </w:r>
      <w:r w:rsidR="00822C0C" w:rsidRPr="00805F81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GB" w:eastAsia="en-GB"/>
          <w14:cntxtAlts/>
        </w:rPr>
        <w:t xml:space="preserve">floor </w:t>
      </w:r>
    </w:p>
    <w:p w14:paraId="4A2F0B9E" w14:textId="3AAF78D4" w:rsidR="009D119B" w:rsidRPr="00805F81" w:rsidRDefault="00822C0C" w:rsidP="00663302">
      <w:pPr>
        <w:spacing w:after="120" w:line="285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GB" w:eastAsia="en-GB"/>
          <w14:cntxtAlts/>
        </w:rPr>
      </w:pPr>
      <w:r w:rsidRPr="00805F81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GB" w:eastAsia="en-GB"/>
          <w14:cntxtAlts/>
        </w:rPr>
        <w:t>The premises rear is open planned area 2960 sq. ft. (275 sq. m</w:t>
      </w:r>
      <w:r w:rsidRPr="00805F81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vertAlign w:val="superscript"/>
          <w:lang w:val="en-GB" w:eastAsia="en-GB"/>
          <w14:cntxtAlts/>
        </w:rPr>
        <w:t>2</w:t>
      </w:r>
      <w:r w:rsidRPr="00805F81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GB" w:eastAsia="en-GB"/>
          <w14:cntxtAlts/>
        </w:rPr>
        <w:t>)</w:t>
      </w:r>
    </w:p>
    <w:p w14:paraId="78BB2CF6" w14:textId="0B4DAAFC" w:rsidR="0023015C" w:rsidRPr="00805F81" w:rsidRDefault="0023015C" w:rsidP="00663302">
      <w:pPr>
        <w:spacing w:after="120" w:line="285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GB" w:eastAsia="en-GB"/>
          <w14:cntxtAlts/>
        </w:rPr>
      </w:pPr>
      <w:r w:rsidRPr="00805F81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GB" w:eastAsia="en-GB"/>
          <w14:cntxtAlts/>
        </w:rPr>
        <w:t xml:space="preserve">Highlight of the </w:t>
      </w:r>
      <w:r w:rsidR="004132E7" w:rsidRPr="00805F81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GB" w:eastAsia="en-GB"/>
          <w14:cntxtAlts/>
        </w:rPr>
        <w:t>P</w:t>
      </w:r>
      <w:r w:rsidRPr="00805F81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GB" w:eastAsia="en-GB"/>
          <w14:cntxtAlts/>
        </w:rPr>
        <w:t>remises</w:t>
      </w:r>
    </w:p>
    <w:p w14:paraId="23A8642D" w14:textId="12C84A3C" w:rsidR="0023015C" w:rsidRPr="00805F81" w:rsidRDefault="0023015C" w:rsidP="00663302">
      <w:pPr>
        <w:spacing w:after="120" w:line="285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GB" w:eastAsia="en-GB"/>
          <w14:cntxtAlts/>
        </w:rPr>
      </w:pPr>
      <w:r w:rsidRPr="00805F81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GB" w:eastAsia="en-GB"/>
          <w14:cntxtAlts/>
        </w:rPr>
        <w:t xml:space="preserve">Flexible </w:t>
      </w:r>
      <w:r w:rsidR="00540CBC" w:rsidRPr="00805F81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GB" w:eastAsia="en-GB"/>
          <w14:cntxtAlts/>
        </w:rPr>
        <w:t xml:space="preserve">lease </w:t>
      </w:r>
      <w:r w:rsidRPr="00805F81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GB" w:eastAsia="en-GB"/>
          <w14:cntxtAlts/>
        </w:rPr>
        <w:t>terms</w:t>
      </w:r>
    </w:p>
    <w:p w14:paraId="764F29A4" w14:textId="14E8A4BE" w:rsidR="0023015C" w:rsidRPr="00805F81" w:rsidRDefault="00540CBC" w:rsidP="00663302">
      <w:pPr>
        <w:spacing w:after="120" w:line="285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GB" w:eastAsia="en-GB"/>
          <w14:cntxtAlts/>
        </w:rPr>
      </w:pPr>
      <w:r w:rsidRPr="00805F81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GB" w:eastAsia="en-GB"/>
          <w14:cntxtAlts/>
        </w:rPr>
        <w:t xml:space="preserve">Desk space </w:t>
      </w:r>
      <w:r w:rsidR="00805F81" w:rsidRPr="00805F81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GB" w:eastAsia="en-GB"/>
          <w14:cntxtAlts/>
        </w:rPr>
        <w:t xml:space="preserve">per hiring </w:t>
      </w:r>
      <w:r w:rsidRPr="00805F81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GB" w:eastAsia="en-GB"/>
          <w14:cntxtAlts/>
        </w:rPr>
        <w:t>available at £</w:t>
      </w:r>
      <w:r w:rsidR="004132E7" w:rsidRPr="00805F81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GB" w:eastAsia="en-GB"/>
          <w14:cntxtAlts/>
        </w:rPr>
        <w:t>100</w:t>
      </w:r>
      <w:r w:rsidRPr="00805F81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GB" w:eastAsia="en-GB"/>
          <w14:cntxtAlts/>
        </w:rPr>
        <w:t xml:space="preserve"> per week all inclusive.</w:t>
      </w:r>
    </w:p>
    <w:p w14:paraId="321145A2" w14:textId="22A004F2" w:rsidR="0023015C" w:rsidRPr="00805F81" w:rsidRDefault="0023015C" w:rsidP="00663302">
      <w:pPr>
        <w:spacing w:after="120" w:line="285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GB" w:eastAsia="en-GB"/>
          <w14:cntxtAlts/>
        </w:rPr>
      </w:pPr>
      <w:r w:rsidRPr="00805F81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GB" w:eastAsia="en-GB"/>
          <w14:cntxtAlts/>
        </w:rPr>
        <w:t>Open Plan Accommodation</w:t>
      </w:r>
    </w:p>
    <w:p w14:paraId="451AFC64" w14:textId="568FC8CB" w:rsidR="0023015C" w:rsidRPr="00805F81" w:rsidRDefault="0023015C" w:rsidP="00663302">
      <w:pPr>
        <w:spacing w:after="120" w:line="285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GB" w:eastAsia="en-GB"/>
          <w14:cntxtAlts/>
        </w:rPr>
      </w:pPr>
      <w:r w:rsidRPr="00805F81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GB" w:eastAsia="en-GB"/>
          <w14:cntxtAlts/>
        </w:rPr>
        <w:t>Self-contained workspace</w:t>
      </w:r>
      <w:r w:rsidR="003E027E" w:rsidRPr="00805F81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GB" w:eastAsia="en-GB"/>
          <w14:cntxtAlts/>
        </w:rPr>
        <w:t>/meeting room</w:t>
      </w:r>
    </w:p>
    <w:p w14:paraId="73429FC6" w14:textId="77777777" w:rsidR="00804D3E" w:rsidRPr="00A14A1A" w:rsidRDefault="00804D3E" w:rsidP="00663302">
      <w:pPr>
        <w:spacing w:after="120" w:line="285" w:lineRule="auto"/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GB" w:eastAsia="en-GB"/>
          <w14:cntxtAlts/>
        </w:rPr>
      </w:pPr>
    </w:p>
    <w:p w14:paraId="337A3E6D" w14:textId="1EF38271" w:rsidR="00AE13F1" w:rsidRDefault="00AE13F1" w:rsidP="00AE13F1">
      <w:pPr>
        <w:spacing w:after="120" w:line="285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>If you are interested in finding out more and are serious in expressing an interest, then p</w:t>
      </w:r>
      <w:r w:rsidRPr="00AE13F1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 xml:space="preserve">lease get in touch directly with the Council and we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 xml:space="preserve">are happy to discuss </w:t>
      </w:r>
      <w:r w:rsidR="00822C0C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>the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 xml:space="preserve"> potential terms on offer.</w:t>
      </w:r>
    </w:p>
    <w:p w14:paraId="7EDFEDD5" w14:textId="77777777" w:rsidR="00DA175C" w:rsidRPr="00AE13F1" w:rsidRDefault="00DA175C" w:rsidP="00AE13F1">
      <w:pPr>
        <w:spacing w:after="120" w:line="285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</w:pPr>
    </w:p>
    <w:p w14:paraId="00B391FF" w14:textId="49052460" w:rsidR="00663302" w:rsidRDefault="00663302" w:rsidP="00663302">
      <w:pPr>
        <w:spacing w:after="12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</w:pPr>
      <w:r w:rsidRPr="00663302">
        <w:rPr>
          <w:rFonts w:ascii="Arial" w:eastAsia="Times New Roman" w:hAnsi="Arial" w:cs="Arial"/>
          <w:b/>
          <w:bCs/>
          <w:caps/>
          <w:color w:val="000000"/>
          <w:kern w:val="28"/>
          <w:sz w:val="20"/>
          <w:szCs w:val="20"/>
          <w:lang w:val="en-GB" w:eastAsia="en-GB"/>
          <w14:cntxtAlts/>
        </w:rPr>
        <w:t>Contact details</w:t>
      </w:r>
      <w:r w:rsidR="00272344">
        <w:rPr>
          <w:rFonts w:ascii="Arial" w:eastAsia="Times New Roman" w:hAnsi="Arial" w:cs="Arial"/>
          <w:b/>
          <w:bCs/>
          <w:caps/>
          <w:color w:val="000000"/>
          <w:kern w:val="28"/>
          <w:sz w:val="20"/>
          <w:szCs w:val="20"/>
          <w:lang w:val="en-GB" w:eastAsia="en-GB"/>
          <w14:cntxtAlts/>
        </w:rPr>
        <w:t>:</w:t>
      </w:r>
      <w:r w:rsidRPr="00663302">
        <w:rPr>
          <w:rFonts w:ascii="Arial" w:eastAsia="Times New Roman" w:hAnsi="Arial" w:cs="Arial"/>
          <w:b/>
          <w:bCs/>
          <w:caps/>
          <w:color w:val="000000"/>
          <w:kern w:val="28"/>
          <w:sz w:val="20"/>
          <w:szCs w:val="20"/>
          <w:lang w:val="en-GB" w:eastAsia="en-GB"/>
          <w14:cntxtAlts/>
        </w:rPr>
        <w:t xml:space="preserve"> </w:t>
      </w:r>
      <w:r w:rsidR="00272344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>Without prejudice and s</w:t>
      </w:r>
      <w:r w:rsidRPr="00663302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>ubject to contract, to the following address:</w:t>
      </w:r>
    </w:p>
    <w:p w14:paraId="655148FF" w14:textId="77777777" w:rsidR="00DA175C" w:rsidRPr="00663302" w:rsidRDefault="00DA175C" w:rsidP="00663302">
      <w:pPr>
        <w:spacing w:after="12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</w:pPr>
    </w:p>
    <w:p w14:paraId="03F489DB" w14:textId="7A6A3B78" w:rsidR="00663302" w:rsidRDefault="00663302" w:rsidP="00663302">
      <w:pPr>
        <w:widowControl/>
        <w:spacing w:after="12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</w:pPr>
      <w:r w:rsidRPr="00663302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 xml:space="preserve">Property and Asset Management, London Borough of Waltham Forest | Magistrates Court | Town Hall Complex | 1 </w:t>
      </w:r>
      <w:proofErr w:type="spellStart"/>
      <w:r w:rsidRPr="00663302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>Farnan</w:t>
      </w:r>
      <w:proofErr w:type="spellEnd"/>
      <w:r w:rsidRPr="00663302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 xml:space="preserve"> Avenue| </w:t>
      </w:r>
      <w:r w:rsidRPr="00B50FE9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>London E</w:t>
      </w:r>
      <w:r w:rsidRPr="00663302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>17 4JF</w:t>
      </w:r>
      <w:r w:rsidRPr="00B50FE9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>.</w:t>
      </w:r>
    </w:p>
    <w:p w14:paraId="58786CD1" w14:textId="77777777" w:rsidR="00DA175C" w:rsidRPr="00663302" w:rsidRDefault="00DA175C" w:rsidP="00663302">
      <w:pPr>
        <w:widowControl/>
        <w:spacing w:after="12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</w:pPr>
    </w:p>
    <w:p w14:paraId="57593C19" w14:textId="556C8CE0" w:rsidR="00663302" w:rsidRPr="00663302" w:rsidRDefault="00663302" w:rsidP="00663302">
      <w:pPr>
        <w:widowControl/>
        <w:spacing w:after="120" w:line="285" w:lineRule="auto"/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GB" w:eastAsia="en-GB"/>
          <w14:cntxtAlts/>
        </w:rPr>
      </w:pPr>
      <w:r w:rsidRPr="00663302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GB" w:eastAsia="en-GB"/>
          <w14:cntxtAlts/>
        </w:rPr>
        <w:t xml:space="preserve">Email: </w:t>
      </w:r>
      <w:r w:rsidR="00822C0C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GB" w:eastAsia="en-GB"/>
          <w14:cntxtAlts/>
        </w:rPr>
        <w:t>tina.ogunremi</w:t>
      </w:r>
      <w:r w:rsidRPr="00663302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GB" w:eastAsia="en-GB"/>
          <w14:cntxtAlts/>
        </w:rPr>
        <w:t>@walthamforest.gov.uk</w:t>
      </w:r>
    </w:p>
    <w:p w14:paraId="1DB099B4" w14:textId="128FAB23" w:rsidR="00C9076F" w:rsidRPr="00B71DE1" w:rsidRDefault="00663302" w:rsidP="00B71DE1">
      <w:pPr>
        <w:widowControl/>
        <w:spacing w:after="120" w:line="285" w:lineRule="auto"/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GB" w:eastAsia="en-GB"/>
          <w14:cntxtAlts/>
        </w:rPr>
      </w:pPr>
      <w:r w:rsidRPr="00663302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GB" w:eastAsia="en-GB"/>
          <w14:cntxtAlts/>
        </w:rPr>
        <w:t>Mobil</w:t>
      </w:r>
      <w:r w:rsidR="00B71DE1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GB" w:eastAsia="en-GB"/>
          <w14:cntxtAlts/>
        </w:rPr>
        <w:t>e:</w:t>
      </w:r>
      <w:r w:rsidR="00822C0C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GB" w:eastAsia="en-GB"/>
          <w14:cntxtAlts/>
        </w:rPr>
        <w:t xml:space="preserve"> 07435 998387</w:t>
      </w:r>
    </w:p>
    <w:p w14:paraId="1E25AB14" w14:textId="77777777" w:rsidR="002C0674" w:rsidRDefault="002C0674" w:rsidP="00663302">
      <w:pPr>
        <w:spacing w:after="12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</w:pPr>
    </w:p>
    <w:p w14:paraId="56294007" w14:textId="77777777" w:rsidR="002C0674" w:rsidRDefault="002C0674" w:rsidP="00663302">
      <w:pPr>
        <w:spacing w:after="12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</w:pPr>
    </w:p>
    <w:p w14:paraId="33947522" w14:textId="2620DF75" w:rsidR="00C9076F" w:rsidRDefault="00AE13F1" w:rsidP="00663302">
      <w:pPr>
        <w:spacing w:after="12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>Appendix 1</w:t>
      </w:r>
    </w:p>
    <w:p w14:paraId="4443F985" w14:textId="79880AA9" w:rsidR="00C9076F" w:rsidRDefault="00C9076F" w:rsidP="00C9076F">
      <w:pPr>
        <w:spacing w:after="120" w:line="285" w:lineRule="auto"/>
        <w:jc w:val="center"/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</w:pPr>
    </w:p>
    <w:p w14:paraId="730DE423" w14:textId="5780A946" w:rsidR="002C0674" w:rsidRDefault="002932A6" w:rsidP="002C0674">
      <w:pPr>
        <w:spacing w:after="12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</w:pPr>
      <w:r>
        <w:rPr>
          <w:noProof/>
        </w:rPr>
        <w:lastRenderedPageBreak/>
        <w:drawing>
          <wp:inline distT="0" distB="0" distL="0" distR="0" wp14:anchorId="6758E112" wp14:editId="3D35654C">
            <wp:extent cx="4338083" cy="6156572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46492" cy="6168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 xml:space="preserve">          </w:t>
      </w:r>
      <w:r w:rsidR="00CB76B7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 xml:space="preserve">  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 xml:space="preserve"> </w:t>
      </w:r>
      <w:r>
        <w:rPr>
          <w:noProof/>
        </w:rPr>
        <w:lastRenderedPageBreak/>
        <w:drawing>
          <wp:inline distT="0" distB="0" distL="0" distR="0" wp14:anchorId="1B948C5F" wp14:editId="3368BDFA">
            <wp:extent cx="7562850" cy="6000528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2254" cy="600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0674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 xml:space="preserve"> </w:t>
      </w:r>
    </w:p>
    <w:p w14:paraId="2DA1B925" w14:textId="09C7BB30" w:rsidR="002C0674" w:rsidRDefault="002C0674" w:rsidP="002C0674">
      <w:pPr>
        <w:spacing w:after="12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</w:pPr>
    </w:p>
    <w:p w14:paraId="64B0A440" w14:textId="77777777" w:rsidR="00C9076F" w:rsidRDefault="00C9076F" w:rsidP="00C9076F">
      <w:pPr>
        <w:spacing w:after="120" w:line="285" w:lineRule="auto"/>
        <w:jc w:val="center"/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</w:pPr>
    </w:p>
    <w:p w14:paraId="1E206E3B" w14:textId="31736006" w:rsidR="00C9076F" w:rsidRDefault="00E94587" w:rsidP="00C9076F">
      <w:pPr>
        <w:spacing w:after="120" w:line="285" w:lineRule="auto"/>
        <w:jc w:val="center"/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</w:pPr>
      <w:r>
        <w:rPr>
          <w:noProof/>
        </w:rPr>
        <w:lastRenderedPageBreak/>
        <w:drawing>
          <wp:inline distT="0" distB="0" distL="0" distR="0" wp14:anchorId="3237898B" wp14:editId="676EE588">
            <wp:extent cx="5699985" cy="4263656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24" cy="427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EBA51" w14:textId="6C5E80BA" w:rsidR="00AE13F1" w:rsidRDefault="00AE13F1" w:rsidP="00AE13F1">
      <w:pPr>
        <w:spacing w:after="12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</w:pPr>
    </w:p>
    <w:p w14:paraId="0BC400AA" w14:textId="795A32C6" w:rsidR="00B71DE1" w:rsidRDefault="00B71DE1" w:rsidP="002C0674">
      <w:pPr>
        <w:tabs>
          <w:tab w:val="left" w:pos="2640"/>
        </w:tabs>
        <w:spacing w:after="0" w:line="238" w:lineRule="exact"/>
        <w:ind w:right="844"/>
        <w:rPr>
          <w:rFonts w:ascii="Arial" w:eastAsia="Arial" w:hAnsi="Arial" w:cs="Arial"/>
          <w:b/>
          <w:bCs/>
          <w:sz w:val="24"/>
          <w:szCs w:val="24"/>
        </w:rPr>
      </w:pPr>
    </w:p>
    <w:p w14:paraId="34CA2CC7" w14:textId="77777777" w:rsidR="00B71DE1" w:rsidRDefault="00B71DE1">
      <w:pPr>
        <w:tabs>
          <w:tab w:val="left" w:pos="2640"/>
        </w:tabs>
        <w:spacing w:after="0" w:line="238" w:lineRule="exact"/>
        <w:ind w:left="2658" w:right="844" w:hanging="2551"/>
        <w:rPr>
          <w:rFonts w:ascii="Arial" w:eastAsia="Arial" w:hAnsi="Arial" w:cs="Arial"/>
          <w:b/>
          <w:bCs/>
          <w:sz w:val="24"/>
          <w:szCs w:val="24"/>
        </w:rPr>
      </w:pPr>
    </w:p>
    <w:p w14:paraId="1E7F9C03" w14:textId="77777777" w:rsidR="00EE66E0" w:rsidRDefault="00EE66E0">
      <w:pPr>
        <w:spacing w:before="18" w:after="0" w:line="260" w:lineRule="exact"/>
        <w:rPr>
          <w:sz w:val="26"/>
          <w:szCs w:val="26"/>
        </w:rPr>
      </w:pPr>
    </w:p>
    <w:p w14:paraId="2090E5C0" w14:textId="52037DC8" w:rsidR="00EE66E0" w:rsidRDefault="00695F0A" w:rsidP="0047558A">
      <w:pPr>
        <w:spacing w:after="0" w:line="240" w:lineRule="auto"/>
        <w:ind w:right="5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s</w:t>
      </w:r>
      <w:r w:rsidR="002C0674"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 w:rsidR="002C0674"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ff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part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ho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pon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vendor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agen</w:t>
      </w:r>
      <w:r>
        <w:rPr>
          <w:rFonts w:ascii="Arial" w:eastAsia="Arial" w:hAnsi="Arial" w:cs="Arial"/>
          <w:spacing w:val="1"/>
          <w:sz w:val="16"/>
          <w:szCs w:val="16"/>
        </w:rPr>
        <w:t>t/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pacing w:val="-1"/>
          <w:sz w:val="16"/>
          <w:szCs w:val="16"/>
        </w:rPr>
        <w:t>hou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repre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end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ng pur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ers</w:t>
      </w:r>
      <w:r>
        <w:rPr>
          <w:rFonts w:ascii="Arial" w:eastAsia="Arial" w:hAnsi="Arial" w:cs="Arial"/>
          <w:spacing w:val="1"/>
          <w:sz w:val="16"/>
          <w:szCs w:val="16"/>
        </w:rPr>
        <w:t>/t</w:t>
      </w:r>
      <w:r>
        <w:rPr>
          <w:rFonts w:ascii="Arial" w:eastAsia="Arial" w:hAnsi="Arial" w:cs="Arial"/>
          <w:spacing w:val="-1"/>
          <w:sz w:val="16"/>
          <w:szCs w:val="16"/>
        </w:rPr>
        <w:t>enant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sf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ve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orre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part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vendor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agen</w:t>
      </w:r>
      <w:r>
        <w:rPr>
          <w:rFonts w:ascii="Arial" w:eastAsia="Arial" w:hAnsi="Arial" w:cs="Arial"/>
          <w:spacing w:val="1"/>
          <w:sz w:val="16"/>
          <w:szCs w:val="16"/>
        </w:rPr>
        <w:t>t/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do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arran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pacing w:val="1"/>
          <w:sz w:val="16"/>
          <w:szCs w:val="16"/>
        </w:rPr>
        <w:t>ts</w:t>
      </w:r>
      <w:r>
        <w:rPr>
          <w:rFonts w:ascii="Arial" w:eastAsia="Arial" w:hAnsi="Arial" w:cs="Arial"/>
          <w:spacing w:val="-1"/>
          <w:sz w:val="16"/>
          <w:szCs w:val="16"/>
        </w:rPr>
        <w:t>oeve</w:t>
      </w:r>
      <w:r>
        <w:rPr>
          <w:rFonts w:ascii="Arial" w:eastAsia="Arial" w:hAnsi="Arial" w:cs="Arial"/>
          <w:sz w:val="16"/>
          <w:szCs w:val="16"/>
        </w:rPr>
        <w:t>r 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proper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.</w:t>
      </w:r>
    </w:p>
    <w:p w14:paraId="71CAB53D" w14:textId="77777777" w:rsidR="007223C2" w:rsidRDefault="007223C2">
      <w:pPr>
        <w:spacing w:after="0" w:line="240" w:lineRule="auto"/>
        <w:ind w:left="106" w:right="55"/>
        <w:jc w:val="both"/>
        <w:rPr>
          <w:rFonts w:ascii="Arial" w:eastAsia="Arial" w:hAnsi="Arial" w:cs="Arial"/>
          <w:sz w:val="16"/>
          <w:szCs w:val="16"/>
        </w:rPr>
      </w:pPr>
    </w:p>
    <w:p w14:paraId="0897D1BC" w14:textId="41526F97" w:rsidR="007223C2" w:rsidRDefault="007223C2" w:rsidP="007223C2">
      <w:pPr>
        <w:spacing w:after="0" w:line="240" w:lineRule="auto"/>
        <w:ind w:left="106" w:right="55"/>
        <w:jc w:val="center"/>
        <w:rPr>
          <w:rFonts w:ascii="Arial" w:eastAsia="Arial" w:hAnsi="Arial" w:cs="Arial"/>
          <w:sz w:val="16"/>
          <w:szCs w:val="16"/>
        </w:rPr>
      </w:pPr>
    </w:p>
    <w:sectPr w:rsidR="007223C2" w:rsidSect="002C0674">
      <w:pgSz w:w="11920" w:h="16840"/>
      <w:pgMar w:top="851" w:right="14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013A3"/>
    <w:multiLevelType w:val="multilevel"/>
    <w:tmpl w:val="009C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6E0"/>
    <w:rsid w:val="00005DFA"/>
    <w:rsid w:val="0009683B"/>
    <w:rsid w:val="000B5271"/>
    <w:rsid w:val="00100D72"/>
    <w:rsid w:val="00120E49"/>
    <w:rsid w:val="001372D5"/>
    <w:rsid w:val="00166904"/>
    <w:rsid w:val="00181BFF"/>
    <w:rsid w:val="001A156B"/>
    <w:rsid w:val="001A76C2"/>
    <w:rsid w:val="00220745"/>
    <w:rsid w:val="0023015C"/>
    <w:rsid w:val="00245278"/>
    <w:rsid w:val="00272344"/>
    <w:rsid w:val="002932A6"/>
    <w:rsid w:val="002C0674"/>
    <w:rsid w:val="002C1CE4"/>
    <w:rsid w:val="002F3A81"/>
    <w:rsid w:val="00304522"/>
    <w:rsid w:val="0031188F"/>
    <w:rsid w:val="003151E1"/>
    <w:rsid w:val="00395105"/>
    <w:rsid w:val="003B3976"/>
    <w:rsid w:val="003C13D2"/>
    <w:rsid w:val="003E027E"/>
    <w:rsid w:val="004132E7"/>
    <w:rsid w:val="00422EF6"/>
    <w:rsid w:val="004716CF"/>
    <w:rsid w:val="0047558A"/>
    <w:rsid w:val="004927C5"/>
    <w:rsid w:val="004A192A"/>
    <w:rsid w:val="004F7287"/>
    <w:rsid w:val="00540CBC"/>
    <w:rsid w:val="005760B9"/>
    <w:rsid w:val="00654745"/>
    <w:rsid w:val="00663302"/>
    <w:rsid w:val="006917F6"/>
    <w:rsid w:val="00695F0A"/>
    <w:rsid w:val="006B10A8"/>
    <w:rsid w:val="006B40B6"/>
    <w:rsid w:val="007223C2"/>
    <w:rsid w:val="007558F0"/>
    <w:rsid w:val="0079345C"/>
    <w:rsid w:val="00800FA7"/>
    <w:rsid w:val="00804D3E"/>
    <w:rsid w:val="00805F81"/>
    <w:rsid w:val="00822C0C"/>
    <w:rsid w:val="00954FC5"/>
    <w:rsid w:val="009C7DF2"/>
    <w:rsid w:val="009D008F"/>
    <w:rsid w:val="009D119B"/>
    <w:rsid w:val="009F002A"/>
    <w:rsid w:val="00A14A1A"/>
    <w:rsid w:val="00AB0971"/>
    <w:rsid w:val="00AE13F1"/>
    <w:rsid w:val="00B26C49"/>
    <w:rsid w:val="00B50FE9"/>
    <w:rsid w:val="00B71DE1"/>
    <w:rsid w:val="00C364ED"/>
    <w:rsid w:val="00C9076F"/>
    <w:rsid w:val="00CA694A"/>
    <w:rsid w:val="00CB2F3B"/>
    <w:rsid w:val="00CB76B7"/>
    <w:rsid w:val="00D15C0C"/>
    <w:rsid w:val="00D2547E"/>
    <w:rsid w:val="00D74AFB"/>
    <w:rsid w:val="00D75BBF"/>
    <w:rsid w:val="00DA126A"/>
    <w:rsid w:val="00DA175C"/>
    <w:rsid w:val="00DD5292"/>
    <w:rsid w:val="00E6397F"/>
    <w:rsid w:val="00E65C07"/>
    <w:rsid w:val="00E84CA1"/>
    <w:rsid w:val="00E94587"/>
    <w:rsid w:val="00EB0E80"/>
    <w:rsid w:val="00EB1622"/>
    <w:rsid w:val="00EE66E0"/>
    <w:rsid w:val="00EF2EF1"/>
    <w:rsid w:val="00F077FE"/>
    <w:rsid w:val="00F62FB6"/>
    <w:rsid w:val="00F8084F"/>
    <w:rsid w:val="00F93428"/>
    <w:rsid w:val="00FC7B09"/>
    <w:rsid w:val="00FF5D6C"/>
    <w:rsid w:val="00FF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BA455"/>
  <w15:docId w15:val="{955A7742-D67C-49A3-BB65-4C4D08A5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2C06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4A192A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FC5"/>
    <w:rPr>
      <w:rFonts w:ascii="Tahoma" w:hAnsi="Tahoma" w:cs="Tahoma"/>
      <w:sz w:val="16"/>
      <w:szCs w:val="16"/>
    </w:rPr>
  </w:style>
  <w:style w:type="paragraph" w:customStyle="1" w:styleId="CoverSheetSubjectText">
    <w:name w:val="Cover Sheet Subject Text"/>
    <w:basedOn w:val="Normal"/>
    <w:rsid w:val="00F62FB6"/>
    <w:pPr>
      <w:widowControl/>
      <w:spacing w:after="0" w:line="300" w:lineRule="atLeast"/>
      <w:jc w:val="center"/>
    </w:pPr>
    <w:rPr>
      <w:rFonts w:ascii="Arial" w:eastAsia="Arial Unicode MS" w:hAnsi="Arial" w:cs="Arial"/>
      <w:color w:val="00000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A192A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4A192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A14A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4A1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C06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London Borough of Waltham Forest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KAdams</dc:creator>
  <cp:lastModifiedBy>Jenny Hall</cp:lastModifiedBy>
  <cp:revision>2</cp:revision>
  <cp:lastPrinted>2020-12-14T10:31:00Z</cp:lastPrinted>
  <dcterms:created xsi:type="dcterms:W3CDTF">2020-12-21T14:23:00Z</dcterms:created>
  <dcterms:modified xsi:type="dcterms:W3CDTF">2020-12-21T14:23:00Z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2016-09-12T00:00:00Z</vt:filetime>
  </property>
  <property fmtid="{D5CDD505-2E9C-101B-9397-08002B2CF9AE}" pid="3" name="LastSaved">
    <vt:filetime>2019-01-04T00:00:00Z</vt:filetime>
  </property>
</Properties>
</file>